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5696" w14:textId="3460A7DF" w:rsidR="002E4E3E" w:rsidRDefault="00BB1301">
      <w:r w:rsidRPr="00115F79">
        <w:rPr>
          <w:rStyle w:val="TitleChar"/>
        </w:rPr>
        <w:t>Advances in plant-based functional foods:</w:t>
      </w:r>
      <w:r>
        <w:rPr>
          <w:rStyle w:val="TitleChar"/>
        </w:rPr>
        <w:t xml:space="preserve"> E</w:t>
      </w:r>
      <w:r w:rsidRPr="00115F79">
        <w:rPr>
          <w:rStyle w:val="TitleChar"/>
        </w:rPr>
        <w:t xml:space="preserve">merging trends, nutritional potential, and health implications                                </w:t>
      </w:r>
      <w:r w:rsidR="00940B9C">
        <w:br/>
      </w:r>
    </w:p>
    <w:p w14:paraId="15FE84E5" w14:textId="1BCB134F" w:rsidR="002E4E3E" w:rsidRDefault="00115F79">
      <w:pPr>
        <w:pStyle w:val="ListParagraph"/>
        <w:ind w:left="0"/>
        <w:jc w:val="left"/>
        <w:rPr>
          <w:b/>
          <w:bCs/>
          <w:vertAlign w:val="superscript"/>
        </w:rPr>
      </w:pPr>
      <w:r w:rsidRPr="00115F79">
        <w:rPr>
          <w:b/>
          <w:bCs/>
        </w:rPr>
        <w:t>Muhammad Abdullah Butt</w:t>
      </w:r>
      <w:r w:rsidR="00940B9C" w:rsidRPr="00940B9C">
        <w:rPr>
          <w:b/>
          <w:bCs/>
          <w:vertAlign w:val="superscript"/>
        </w:rPr>
        <w:t>a</w:t>
      </w:r>
      <w:r w:rsidR="00097AE5" w:rsidRPr="00115F79">
        <w:rPr>
          <w:b/>
          <w:bCs/>
        </w:rPr>
        <w:t>*</w:t>
      </w:r>
      <w:r w:rsidR="00940B9C" w:rsidRPr="00940B9C">
        <w:rPr>
          <w:b/>
          <w:bCs/>
        </w:rPr>
        <w:t xml:space="preserve">, </w:t>
      </w:r>
      <w:r w:rsidRPr="00115F79">
        <w:rPr>
          <w:b/>
          <w:bCs/>
        </w:rPr>
        <w:t>Sawera Hayat</w:t>
      </w:r>
      <w:r w:rsidRPr="00115F79">
        <w:rPr>
          <w:b/>
          <w:bCs/>
          <w:vertAlign w:val="superscript"/>
        </w:rPr>
        <w:t>a</w:t>
      </w:r>
      <w:r w:rsidR="00940B9C" w:rsidRPr="00940B9C">
        <w:rPr>
          <w:b/>
          <w:bCs/>
        </w:rPr>
        <w:t xml:space="preserve">, </w:t>
      </w:r>
      <w:r w:rsidRPr="00115F79">
        <w:rPr>
          <w:b/>
          <w:bCs/>
        </w:rPr>
        <w:t>Rabiya Riaz</w:t>
      </w:r>
      <w:r w:rsidRPr="00115F79">
        <w:rPr>
          <w:b/>
          <w:bCs/>
          <w:vertAlign w:val="superscript"/>
        </w:rPr>
        <w:t>b</w:t>
      </w:r>
      <w:r w:rsidR="00940B9C" w:rsidRPr="00940B9C">
        <w:rPr>
          <w:b/>
          <w:bCs/>
        </w:rPr>
        <w:t xml:space="preserve">, </w:t>
      </w:r>
      <w:r w:rsidRPr="00115F79">
        <w:rPr>
          <w:b/>
          <w:bCs/>
        </w:rPr>
        <w:t>Muhammad Moeid Khan</w:t>
      </w:r>
      <w:r w:rsidRPr="00115F79">
        <w:rPr>
          <w:b/>
          <w:bCs/>
          <w:vertAlign w:val="superscript"/>
        </w:rPr>
        <w:t>c</w:t>
      </w:r>
      <w:r w:rsidR="00940B9C" w:rsidRPr="00940B9C">
        <w:rPr>
          <w:b/>
          <w:bCs/>
        </w:rPr>
        <w:t xml:space="preserve">, </w:t>
      </w:r>
      <w:r w:rsidRPr="00115F79">
        <w:rPr>
          <w:b/>
          <w:bCs/>
        </w:rPr>
        <w:t>Burhan Khalid</w:t>
      </w:r>
      <w:r w:rsidRPr="00115F79">
        <w:rPr>
          <w:b/>
          <w:bCs/>
          <w:vertAlign w:val="superscript"/>
        </w:rPr>
        <w:t>d</w:t>
      </w:r>
      <w:r w:rsidRPr="00115F79">
        <w:rPr>
          <w:b/>
          <w:bCs/>
        </w:rPr>
        <w:t>, Xianjiang Ye</w:t>
      </w:r>
      <w:r w:rsidRPr="00115F79">
        <w:rPr>
          <w:b/>
          <w:bCs/>
          <w:vertAlign w:val="superscript"/>
        </w:rPr>
        <w:t>c</w:t>
      </w:r>
      <w:r w:rsidRPr="00115F79">
        <w:rPr>
          <w:b/>
          <w:bCs/>
        </w:rPr>
        <w:t>, Aliza Batool</w:t>
      </w:r>
      <w:r w:rsidRPr="00115F79">
        <w:rPr>
          <w:b/>
          <w:bCs/>
          <w:vertAlign w:val="superscript"/>
        </w:rPr>
        <w:t>e</w:t>
      </w:r>
      <w:r w:rsidRPr="00115F79">
        <w:rPr>
          <w:b/>
          <w:bCs/>
        </w:rPr>
        <w:t>, Zhijun Xia</w:t>
      </w:r>
      <w:r w:rsidRPr="00115F79">
        <w:rPr>
          <w:b/>
          <w:bCs/>
          <w:vertAlign w:val="superscript"/>
        </w:rPr>
        <w:t>c</w:t>
      </w:r>
      <w:r w:rsidRPr="00115F79">
        <w:rPr>
          <w:b/>
          <w:bCs/>
        </w:rPr>
        <w:t>, Areeg Azhar</w:t>
      </w:r>
      <w:r w:rsidRPr="00115F79">
        <w:rPr>
          <w:b/>
          <w:bCs/>
          <w:vertAlign w:val="superscript"/>
        </w:rPr>
        <w:t>a</w:t>
      </w:r>
      <w:r w:rsidRPr="00115F79">
        <w:rPr>
          <w:b/>
          <w:bCs/>
        </w:rPr>
        <w:t>, Sadia Ansar</w:t>
      </w:r>
      <w:r w:rsidRPr="00115F79">
        <w:rPr>
          <w:b/>
          <w:bCs/>
          <w:vertAlign w:val="superscript"/>
        </w:rPr>
        <w:t>f</w:t>
      </w:r>
      <w:r w:rsidRPr="00115F79">
        <w:rPr>
          <w:b/>
          <w:bCs/>
        </w:rPr>
        <w:t>, Talha Riaz</w:t>
      </w:r>
      <w:r w:rsidRPr="00115F79">
        <w:rPr>
          <w:b/>
          <w:bCs/>
          <w:vertAlign w:val="superscript"/>
        </w:rPr>
        <w:t>c</w:t>
      </w:r>
      <w:r w:rsidRPr="00115F79">
        <w:rPr>
          <w:b/>
          <w:bCs/>
        </w:rPr>
        <w:t>*</w:t>
      </w:r>
    </w:p>
    <w:p w14:paraId="38817226" w14:textId="77777777" w:rsidR="007D2F48" w:rsidRDefault="007D2F48">
      <w:pPr>
        <w:pStyle w:val="ListParagraph"/>
        <w:ind w:left="0"/>
        <w:jc w:val="left"/>
        <w:rPr>
          <w:b/>
          <w:bCs/>
        </w:rPr>
      </w:pPr>
    </w:p>
    <w:p w14:paraId="603D11FE" w14:textId="7ACE0D5F" w:rsidR="002E4E3E" w:rsidRPr="00A05C76" w:rsidRDefault="00BB3BCB">
      <w:pPr>
        <w:pStyle w:val="ListParagraph"/>
        <w:numPr>
          <w:ilvl w:val="0"/>
          <w:numId w:val="3"/>
        </w:numPr>
        <w:ind w:left="300" w:hangingChars="150" w:hanging="300"/>
        <w:jc w:val="left"/>
      </w:pPr>
      <w:r>
        <w:rPr>
          <w:b/>
          <w:bCs/>
        </w:rPr>
        <w:t xml:space="preserve"> </w:t>
      </w:r>
      <w:r w:rsidR="00115F79" w:rsidRPr="00A05C76">
        <w:t xml:space="preserve">Department of Food Science, Government College University, Faisalabad, Pakistan </w:t>
      </w:r>
    </w:p>
    <w:p w14:paraId="1453D428" w14:textId="554EB770" w:rsidR="00115F79" w:rsidRPr="00A05C76" w:rsidRDefault="00115F79" w:rsidP="00115F79">
      <w:pPr>
        <w:pStyle w:val="ListParagraph"/>
        <w:numPr>
          <w:ilvl w:val="0"/>
          <w:numId w:val="3"/>
        </w:numPr>
        <w:ind w:left="300" w:hangingChars="150" w:hanging="300"/>
        <w:jc w:val="left"/>
      </w:pPr>
      <w:r w:rsidRPr="00A05C76">
        <w:t>Department of Chemistry, Government College Women University, Faisalabad, Pakistan</w:t>
      </w:r>
    </w:p>
    <w:p w14:paraId="7874E6FB" w14:textId="77777777" w:rsidR="00115F79" w:rsidRPr="00A05C76" w:rsidRDefault="00115F79" w:rsidP="00115F79">
      <w:pPr>
        <w:pStyle w:val="ListParagraph"/>
        <w:numPr>
          <w:ilvl w:val="0"/>
          <w:numId w:val="3"/>
        </w:numPr>
        <w:ind w:left="300" w:hangingChars="150" w:hanging="300"/>
        <w:jc w:val="left"/>
      </w:pPr>
      <w:r w:rsidRPr="00A05C76">
        <w:t>College of Food Science and Technology, Huazhong Agricultural University, Wuhan, China</w:t>
      </w:r>
    </w:p>
    <w:p w14:paraId="7B7CA122" w14:textId="77777777" w:rsidR="00115F79" w:rsidRPr="00A05C76" w:rsidRDefault="00115F79" w:rsidP="00115F79">
      <w:pPr>
        <w:pStyle w:val="ListParagraph"/>
        <w:numPr>
          <w:ilvl w:val="0"/>
          <w:numId w:val="3"/>
        </w:numPr>
        <w:ind w:left="300" w:hangingChars="150" w:hanging="300"/>
        <w:jc w:val="left"/>
      </w:pPr>
      <w:r w:rsidRPr="00A05C76">
        <w:t>College of Plant Science and Technology, Huazhong Agricultural University, Wuhan, China</w:t>
      </w:r>
    </w:p>
    <w:p w14:paraId="05ACBCE9" w14:textId="77777777" w:rsidR="00115F79" w:rsidRPr="00A05C76" w:rsidRDefault="00115F79" w:rsidP="00115F79">
      <w:pPr>
        <w:pStyle w:val="ListParagraph"/>
        <w:numPr>
          <w:ilvl w:val="0"/>
          <w:numId w:val="3"/>
        </w:numPr>
        <w:ind w:left="300" w:hangingChars="150" w:hanging="300"/>
        <w:jc w:val="left"/>
      </w:pPr>
      <w:r w:rsidRPr="00A05C76">
        <w:t xml:space="preserve">Department of Food Science and Technology, MNS University of Agriculture, Multan, Pakistan    </w:t>
      </w:r>
    </w:p>
    <w:p w14:paraId="564ABE15" w14:textId="7BFEF408" w:rsidR="00115F79" w:rsidRPr="00A05C76" w:rsidRDefault="00115F79" w:rsidP="00115F79">
      <w:pPr>
        <w:pStyle w:val="ListParagraph"/>
        <w:numPr>
          <w:ilvl w:val="0"/>
          <w:numId w:val="3"/>
        </w:numPr>
        <w:ind w:left="300" w:hangingChars="150" w:hanging="300"/>
        <w:jc w:val="left"/>
      </w:pPr>
      <w:r w:rsidRPr="00A05C76">
        <w:t xml:space="preserve">Food Technology Section, Ayub Agricultural Research Institute, Faisalabad, Pakistan     </w:t>
      </w:r>
    </w:p>
    <w:p w14:paraId="21E81E15" w14:textId="4EE22FA5" w:rsidR="002E4E3E" w:rsidRPr="00115F79" w:rsidRDefault="00BB3BCB" w:rsidP="00115F79">
      <w:pPr>
        <w:pStyle w:val="ListParagraph"/>
        <w:ind w:left="300"/>
        <w:jc w:val="left"/>
        <w:rPr>
          <w:b/>
          <w:bCs/>
        </w:rPr>
      </w:pPr>
      <w:r w:rsidRPr="00115F79">
        <w:rPr>
          <w:b/>
          <w:bCs/>
        </w:rPr>
        <w:fldChar w:fldCharType="begin"/>
      </w:r>
      <w:r w:rsidRPr="00115F79">
        <w:rPr>
          <w:b/>
          <w:bCs/>
        </w:rPr>
        <w:instrText xml:space="preserve"> DOCPROPERTY  Affiliation  \* MERGEFORMAT </w:instrText>
      </w:r>
      <w:r w:rsidRPr="00115F79">
        <w:rPr>
          <w:b/>
          <w:bCs/>
        </w:rPr>
        <w:fldChar w:fldCharType="end"/>
      </w:r>
    </w:p>
    <w:tbl>
      <w:tblPr>
        <w:tblStyle w:val="TableGrid"/>
        <w:tblW w:w="98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2E4E3E" w14:paraId="6D647A05" w14:textId="77777777">
        <w:trPr>
          <w:trHeight w:val="2589"/>
        </w:trPr>
        <w:tc>
          <w:tcPr>
            <w:tcW w:w="9805" w:type="dxa"/>
          </w:tcPr>
          <w:p w14:paraId="01296F17" w14:textId="4D090A75" w:rsidR="00940B9C" w:rsidRDefault="00BB3BCB">
            <w:r>
              <w:rPr>
                <w:b/>
                <w:bCs/>
                <w:color w:val="C45911" w:themeColor="accent2" w:themeShade="BF"/>
              </w:rPr>
              <w:t>Abstract:</w:t>
            </w:r>
            <w:r>
              <w:t xml:space="preserve"> </w:t>
            </w:r>
            <w:r w:rsidR="00A571FF" w:rsidRPr="00A571FF">
              <w:t xml:space="preserve">Plant-based functional foods (PBFFs) have emerged as a rapidly growing sector driven by consumer health awareness, technological innovation, and sustainability considerations. These foods, encompassing cereals, legumes, fruits, vegetables, nuts, seeds, and novel sources like microalgae and microgreens, are rich in bioactive compounds such as polyphenols, carotenoids, polyunsaturated fatty acids, dietary fibers, phytosterols, and bioactive peptides. Evidence from epidemiological, clinical, and mechanistic studies demonstrates that PBFFs can modulate metabolic pathways, reduce oxidative stress, enhance cardiovascular and metabolic health, and support gut microbiota functionality. Technological advancements, including nanoemulsions, hydrogels, and non-thermal processing, are improving the bioavailability, stability, and functional efficacy of these compounds. Despite promising health benefits, challenges remain in ensuring consistent bioactive delivery, addressing safety and regulatory disparities, and achieving consumer acceptance. This review synthesizes emerging trends, nutritional potential, and health implications of PBFFs, providing insights for researchers, industry stakeholders, and policymakers to optimize the development and adoption of functional foods. Future research should focus on strengthening clinical validation, improving bioavailability strategies, and developing personalized nutrition approaches to fully realize the potential of PBFFs in preventive healthcare and sustainable food systems.         </w:t>
            </w:r>
          </w:p>
          <w:p w14:paraId="2D56937A" w14:textId="59C5DBB3" w:rsidR="002E4E3E" w:rsidRDefault="00BB3BCB">
            <w:pPr>
              <w:rPr>
                <w:b/>
                <w:bCs/>
              </w:rPr>
            </w:pPr>
            <w:r>
              <w:rPr>
                <w:b/>
                <w:bCs/>
              </w:rPr>
              <w:t>Keywords: </w:t>
            </w:r>
            <w:r w:rsidR="00A571FF" w:rsidRPr="00A571FF">
              <w:t>Plant-based functional foods, bioactive compounds, polyphenols, dietary fibers, microalgae</w:t>
            </w:r>
            <w:r>
              <w:rPr>
                <w:color w:val="F2F2F2" w:themeColor="background1" w:themeShade="F2"/>
              </w:rPr>
              <w:footnoteReference w:id="1"/>
            </w:r>
          </w:p>
        </w:tc>
      </w:tr>
    </w:tbl>
    <w:p w14:paraId="42AA15B1" w14:textId="77777777" w:rsidR="002E4E3E" w:rsidRDefault="002E4E3E"/>
    <w:p w14:paraId="120EF528" w14:textId="77777777" w:rsidR="002E4E3E" w:rsidRDefault="00BB3BCB">
      <w:pPr>
        <w:pStyle w:val="Heading1"/>
      </w:pPr>
      <w:r>
        <w:t xml:space="preserve">Introduction </w:t>
      </w:r>
    </w:p>
    <w:p w14:paraId="158B7227" w14:textId="301879EA" w:rsidR="00A571FF" w:rsidRDefault="00A571FF" w:rsidP="009050CD">
      <w:r>
        <w:t xml:space="preserve">In recent years, plant-based functional foods (PBFFs) have emerged as a transformative segment in the global food landscape, driven by evolving consumer preferences, technological innovations, and increasing awareness of diet-related health outcomes. Functional foods, defined as “whole foods along with fortified, enriched, or enhanced foods that have a potentially beneficial effect on health when consumed as part of a varied diet on a regular basis at effective levels” </w:t>
      </w:r>
      <w:r w:rsidR="00435C8B">
        <w:fldChar w:fldCharType="begin"/>
      </w:r>
      <w:r w:rsidR="00435C8B">
        <w:instrText xml:space="preserve"> ADDIN EN.CITE &lt;EndNote&gt;&lt;Cite&gt;&lt;Author&gt;Crowe&lt;/Author&gt;&lt;Year&gt;2013&lt;/Year&gt;&lt;RecNum&gt;1582&lt;/RecNum&gt;&lt;DisplayText&gt;(Crowe &amp;amp; Francis, 2013)&lt;/DisplayText&gt;&lt;record&gt;&lt;rec-number&gt;1582&lt;/rec-number&gt;&lt;foreign-keys&gt;&lt;key app="EN" db-id="xfxt2sssbzdf0kexpd9xpfe7fw925sz2fwzf" timestamp="1775904752"&gt;1582&lt;/key&gt;&lt;/foreign-keys&gt;&lt;ref-type name="Journal Article"&gt;17&lt;/ref-type&gt;&lt;contributors&gt;&lt;authors&gt;&lt;author&gt;Crowe, Kristi M&lt;/author&gt;&lt;author&gt;Francis, Coni&lt;/author&gt;&lt;/authors&gt;&lt;/contributors&gt;&lt;titles&gt;&lt;title&gt;Position of the academy of nutrition and dietetics: functional foods&lt;/title&gt;&lt;secondary-title&gt;Journal of the Academy of Nutrition and Dietetics&lt;/secondary-title&gt;&lt;/titles&gt;&lt;periodical&gt;&lt;full-title&gt;Journal of the Academy of Nutrition and Dietetics&lt;/full-title&gt;&lt;/periodical&gt;&lt;pages&gt;1096-1103&lt;/pages&gt;&lt;volume&gt;113&lt;/volume&gt;&lt;number&gt;8&lt;/number&gt;&lt;dates&gt;&lt;year&gt;2013&lt;/year&gt;&lt;/dates&gt;&lt;isbn&gt;2212-2672&lt;/isbn&gt;&lt;urls&gt;&lt;/urls&gt;&lt;/record&gt;&lt;/Cite&gt;&lt;/EndNote&gt;</w:instrText>
      </w:r>
      <w:r w:rsidR="00435C8B">
        <w:fldChar w:fldCharType="separate"/>
      </w:r>
      <w:r w:rsidR="00435C8B">
        <w:rPr>
          <w:noProof/>
        </w:rPr>
        <w:t>(</w:t>
      </w:r>
      <w:hyperlink w:anchor="_ENREF_14" w:tooltip="Crowe, 2013 #1582" w:history="1">
        <w:r w:rsidR="009050CD" w:rsidRPr="009050CD">
          <w:rPr>
            <w:rStyle w:val="Hyperlink"/>
          </w:rPr>
          <w:t>Crowe &amp; Francis, 2013</w:t>
        </w:r>
      </w:hyperlink>
      <w:r w:rsidR="00435C8B">
        <w:rPr>
          <w:noProof/>
        </w:rPr>
        <w:t>)</w:t>
      </w:r>
      <w:r w:rsidR="00435C8B">
        <w:fldChar w:fldCharType="end"/>
      </w:r>
      <w:r w:rsidR="00A22B3C">
        <w:t>. They</w:t>
      </w:r>
      <w:r>
        <w:t xml:space="preserve"> are characterized by physiologically active components, including antioxidants, phenolic compounds, and omega-3 fatty acids </w:t>
      </w:r>
      <w:r w:rsidR="00435C8B">
        <w:fldChar w:fldCharType="begin"/>
      </w:r>
      <w:r w:rsidR="00435C8B">
        <w:instrText xml:space="preserve"> ADDIN EN.CITE &lt;EndNote&gt;&lt;Cite&gt;&lt;Author&gt;Arshad&lt;/Author&gt;&lt;Year&gt;2021&lt;/Year&gt;&lt;RecNum&gt;1583&lt;/RecNum&gt;&lt;DisplayText&gt;(Arshad &amp;amp; Ahmad, 2021)&lt;/DisplayText&gt;&lt;record&gt;&lt;rec-number&gt;1583&lt;/rec-number&gt;&lt;foreign-keys&gt;&lt;key app="EN" db-id="xfxt2sssbzdf0kexpd9xpfe7fw925sz2fwzf" timestamp="1775904861"&gt;1583&lt;/key&gt;&lt;/foreign-keys&gt;&lt;ref-type name="Book"&gt;6&lt;/ref-type&gt;&lt;contributors&gt;&lt;authors&gt;&lt;author&gt;Arshad, Muhammad Sajid&lt;/author&gt;&lt;author&gt;Ahmad, Muhammad Haseeb&lt;/author&gt;&lt;/authors&gt;&lt;/contributors&gt;&lt;titles&gt;&lt;title&gt;Functional foods: Phytochemicals and health promoting potential&lt;/title&gt;&lt;/titles&gt;&lt;dates&gt;&lt;year&gt;2021&lt;/year&gt;&lt;/dates&gt;&lt;publisher&gt;BoD–Books on Demand&lt;/publisher&gt;&lt;isbn&gt;1839689323&lt;/isbn&gt;&lt;urls&gt;&lt;/urls&gt;&lt;/record&gt;&lt;/Cite&gt;&lt;/EndNote&gt;</w:instrText>
      </w:r>
      <w:r w:rsidR="00435C8B">
        <w:fldChar w:fldCharType="separate"/>
      </w:r>
      <w:r w:rsidR="00435C8B">
        <w:rPr>
          <w:noProof/>
        </w:rPr>
        <w:t>(</w:t>
      </w:r>
      <w:hyperlink w:anchor="_ENREF_4" w:tooltip="Arshad, 2021 #1583" w:history="1">
        <w:r w:rsidR="009050CD" w:rsidRPr="009050CD">
          <w:rPr>
            <w:rStyle w:val="Hyperlink"/>
          </w:rPr>
          <w:t>Arshad &amp; Ahmad, 2021</w:t>
        </w:r>
      </w:hyperlink>
      <w:r w:rsidR="00435C8B">
        <w:rPr>
          <w:noProof/>
        </w:rPr>
        <w:t>)</w:t>
      </w:r>
      <w:r w:rsidR="00435C8B">
        <w:fldChar w:fldCharType="end"/>
      </w:r>
      <w:r w:rsidR="00435C8B">
        <w:t xml:space="preserve">. </w:t>
      </w:r>
      <w:r>
        <w:t>Plant-based diets, in contrast, are broadly defined as “all diets based on plant foods, including an abundance of vegetables, fruits, beans, lentils, legumes, nuts, seeds, fungi, and whole grains, with limited or no animal products</w:t>
      </w:r>
      <w:r w:rsidR="00691953">
        <w:t>.</w:t>
      </w:r>
      <w:r>
        <w:t xml:space="preserve">” </w:t>
      </w:r>
      <w:r w:rsidR="00850CA9">
        <w:fldChar w:fldCharType="begin"/>
      </w:r>
      <w:r w:rsidR="00850CA9">
        <w:instrText xml:space="preserve"> ADDIN EN.CITE &lt;EndNote&gt;&lt;Cite&gt;&lt;Author&gt;Flores-Balderas&lt;/Author&gt;&lt;Year&gt;2023&lt;/Year&gt;&lt;RecNum&gt;1297&lt;/RecNum&gt;&lt;DisplayText&gt;(Flores-Balderas, 2023)&lt;/DisplayText&gt;&lt;record&gt;&lt;rec-number&gt;1297&lt;/rec-number&gt;&lt;foreign-keys&gt;&lt;key app="EN" db-id="xfxt2sssbzdf0kexpd9xpfe7fw925sz2fwzf" timestamp="1775395436"&gt;1297&lt;/key&gt;&lt;/foreign-keys&gt;&lt;ref-type name="Journal Article"&gt;17&lt;/ref-type&gt;&lt;contributors&gt;&lt;authors&gt;&lt;author&gt;Flores-Balderas, X., Peña-Peña, M., Rada, K. M., Alvarez-Alvarez, Y. Q., Guzmán-Martín, C. A., Sánchez-Gloria, J. L., ... &amp;amp; Sánchez-Muñoz, F&lt;/author&gt;&lt;/authors&gt;&lt;/contributors&gt;&lt;titles&gt;&lt;title&gt;Beneficial effects of plant-based diets on skin health and inflammatory skin diseases &lt;/title&gt;&lt;secondary-title&gt;Nutrients&lt;/secondary-title&gt;&lt;/titles&gt;&lt;periodical&gt;&lt;full-title&gt;Nutrients&lt;/full-title&gt;&lt;/periodical&gt;&lt;pages&gt;2842&lt;/pages&gt;&lt;volume&gt;15&lt;/volume&gt;&lt;number&gt;13&lt;/number&gt;&lt;dates&gt;&lt;year&gt;2023&lt;/year&gt;&lt;/dates&gt;&lt;urls&gt;&lt;/urls&gt;&lt;/record&gt;&lt;/Cite&gt;&lt;/EndNote&gt;</w:instrText>
      </w:r>
      <w:r w:rsidR="00850CA9">
        <w:fldChar w:fldCharType="separate"/>
      </w:r>
      <w:r w:rsidR="00850CA9">
        <w:rPr>
          <w:noProof/>
        </w:rPr>
        <w:t>(</w:t>
      </w:r>
      <w:hyperlink w:anchor="_ENREF_23" w:tooltip="Flores-Balderas, 2023 #1297" w:history="1">
        <w:r w:rsidR="009050CD" w:rsidRPr="009050CD">
          <w:rPr>
            <w:rStyle w:val="Hyperlink"/>
          </w:rPr>
          <w:t>Flores-Balderas, 2023</w:t>
        </w:r>
      </w:hyperlink>
      <w:r w:rsidR="00850CA9">
        <w:rPr>
          <w:noProof/>
        </w:rPr>
        <w:t>)</w:t>
      </w:r>
      <w:r w:rsidR="00850CA9">
        <w:fldChar w:fldCharType="end"/>
      </w:r>
      <w:r>
        <w:t xml:space="preserve"> or as regimens that encourage whole plant foods while discouraging meats, dairy, eggs, and processed foods </w:t>
      </w:r>
      <w:r w:rsidR="00850CA9">
        <w:fldChar w:fldCharType="begin"/>
      </w:r>
      <w:r w:rsidR="00850CA9">
        <w:instrText xml:space="preserve"> ADDIN EN.CITE &lt;EndNote&gt;&lt;Cite&gt;&lt;Author&gt;Tuso&lt;/Author&gt;&lt;Year&gt;2013&lt;/Year&gt;&lt;RecNum&gt;1298&lt;/RecNum&gt;&lt;DisplayText&gt;(Tuso, 2013)&lt;/DisplayText&gt;&lt;record&gt;&lt;rec-number&gt;1298&lt;/rec-number&gt;&lt;foreign-keys&gt;&lt;key app="EN" db-id="xfxt2sssbzdf0kexpd9xpfe7fw925sz2fwzf" timestamp="1775395560"&gt;1298&lt;/key&gt;&lt;/foreign-keys&gt;&lt;ref-type name="Journal Article"&gt;17&lt;/ref-type&gt;&lt;contributors&gt;&lt;authors&gt;&lt;author&gt;Tuso, P. J., Ismail, M. H., Ha, B. P., &amp;amp; Bartolotto, C&lt;/author&gt;&lt;/authors&gt;&lt;/contributors&gt;&lt;titles&gt;&lt;title&gt;Nutritional update for physicians: plant-based diets&lt;/title&gt;&lt;secondary-title&gt;The Permanente Journal&lt;/secondary-title&gt;&lt;/titles&gt;&lt;periodical&gt;&lt;full-title&gt;The Permanente Journal&lt;/full-title&gt;&lt;/periodical&gt;&lt;pages&gt;61&lt;/pages&gt;&lt;volume&gt;17&lt;/volume&gt;&lt;number&gt;2&lt;/number&gt;&lt;dates&gt;&lt;year&gt;2013&lt;/year&gt;&lt;/dates&gt;&lt;urls&gt;&lt;/urls&gt;&lt;/record&gt;&lt;/Cite&gt;&lt;/EndNote&gt;</w:instrText>
      </w:r>
      <w:r w:rsidR="00850CA9">
        <w:fldChar w:fldCharType="separate"/>
      </w:r>
      <w:r w:rsidR="00850CA9">
        <w:rPr>
          <w:noProof/>
        </w:rPr>
        <w:t>(</w:t>
      </w:r>
      <w:hyperlink w:anchor="_ENREF_66" w:tooltip="Tuso, 2013 #1298" w:history="1">
        <w:r w:rsidR="009050CD" w:rsidRPr="009050CD">
          <w:rPr>
            <w:rStyle w:val="Hyperlink"/>
          </w:rPr>
          <w:t>Tuso, 2013</w:t>
        </w:r>
      </w:hyperlink>
      <w:r w:rsidR="00850CA9">
        <w:rPr>
          <w:noProof/>
        </w:rPr>
        <w:t>)</w:t>
      </w:r>
      <w:r w:rsidR="00850CA9">
        <w:fldChar w:fldCharType="end"/>
      </w:r>
      <w:r>
        <w:t>. These definitions, endorsed by authoritative bodies such as the Academy of Nutrition and Dietetics and the American Council on Science and Health, underscore the evidence-based health potential of PBFFs rather than marketing claims.</w:t>
      </w:r>
    </w:p>
    <w:p w14:paraId="436BB419" w14:textId="77777777" w:rsidR="00A571FF" w:rsidRDefault="00A571FF" w:rsidP="00A571FF"/>
    <w:p w14:paraId="21A6FDE3" w14:textId="24871C51" w:rsidR="00A571FF" w:rsidRDefault="00A571FF" w:rsidP="009050CD">
      <w:r>
        <w:t xml:space="preserve">The development of PBFFs has been shaped by multiple emerging trends. Innovations in alternative proteins, precision fermentation, and functional formulations are expanding options for plant-based meat, cheese, milk, and egg analogs </w:t>
      </w:r>
      <w:r w:rsidR="00194D2B">
        <w:fldChar w:fldCharType="begin"/>
      </w:r>
      <w:r w:rsidR="00194D2B">
        <w:instrText xml:space="preserve"> ADDIN EN.CITE &lt;EndNote&gt;&lt;Cite&gt;&lt;Author&gt;Tachie&lt;/Author&gt;&lt;Year&gt;2023&lt;/Year&gt;&lt;RecNum&gt;1299&lt;/RecNum&gt;&lt;DisplayText&gt;(Tachie, 2023)&lt;/DisplayText&gt;&lt;record&gt;&lt;rec-number&gt;1299&lt;/rec-number&gt;&lt;foreign-keys&gt;&lt;key app="EN" db-id="xfxt2sssbzdf0kexpd9xpfe7fw925sz2fwzf" timestamp="1775395732"&gt;1299&lt;/key&gt;&lt;/foreign-keys&gt;&lt;ref-type name="Journal Article"&gt;17&lt;/ref-type&gt;&lt;contributors&gt;&lt;authors&gt;&lt;author&gt;Tachie, C., Nwachukwu, I. D., &amp;amp; Aryee, A. N&lt;/author&gt;&lt;/authors&gt;&lt;/contributors&gt;&lt;titles&gt;&lt;title&gt;Trends and innovations in the formulation of plant-based foods&lt;/title&gt;&lt;secondary-title&gt;Food Production, Processing and Nutrition&lt;/secondary-title&gt;&lt;/titles&gt;&lt;periodical&gt;&lt;full-title&gt;Food Production, Processing and Nutrition&lt;/full-title&gt;&lt;/periodical&gt;&lt;pages&gt;16&lt;/pages&gt;&lt;volume&gt;5&lt;/volume&gt;&lt;number&gt;1&lt;/number&gt;&lt;dates&gt;&lt;year&gt;2023&lt;/year&gt;&lt;/dates&gt;&lt;urls&gt;&lt;/urls&gt;&lt;/record&gt;&lt;/Cite&gt;&lt;/EndNote&gt;</w:instrText>
      </w:r>
      <w:r w:rsidR="00194D2B">
        <w:fldChar w:fldCharType="separate"/>
      </w:r>
      <w:r w:rsidR="00194D2B">
        <w:rPr>
          <w:noProof/>
        </w:rPr>
        <w:t>(</w:t>
      </w:r>
      <w:hyperlink w:anchor="_ENREF_65" w:tooltip="Tachie, 2023 #1299" w:history="1">
        <w:r w:rsidR="009050CD" w:rsidRPr="009050CD">
          <w:rPr>
            <w:rStyle w:val="Hyperlink"/>
          </w:rPr>
          <w:t>Tachie, 2023</w:t>
        </w:r>
      </w:hyperlink>
      <w:r w:rsidR="00194D2B">
        <w:rPr>
          <w:noProof/>
        </w:rPr>
        <w:t>)</w:t>
      </w:r>
      <w:r w:rsidR="00194D2B">
        <w:fldChar w:fldCharType="end"/>
      </w:r>
      <w:r>
        <w:t xml:space="preserve">, although adoption remains constrained by micronutrient deficiencies and beany </w:t>
      </w:r>
      <w:r>
        <w:lastRenderedPageBreak/>
        <w:t xml:space="preserve">flavors. Consumer trends are increasingly influenced by conscious and sustainable consumption, with purchasing behaviors guided by health, ethics, and digital engagement </w:t>
      </w:r>
      <w:r w:rsidR="005B3B42">
        <w:fldChar w:fldCharType="begin"/>
      </w:r>
      <w:r w:rsidR="005B3B42">
        <w:instrText xml:space="preserve"> ADDIN EN.CITE &lt;EndNote&gt;&lt;Cite&gt;&lt;Author&gt;Cuthbertson&lt;/Author&gt;&lt;Year&gt;2008&lt;/Year&gt;&lt;RecNum&gt;1300&lt;/RecNum&gt;&lt;DisplayText&gt;(Cuthbertson &amp;amp; Marks, 2008; Karunia, 2023)&lt;/DisplayText&gt;&lt;record&gt;&lt;rec-number&gt;1300&lt;/rec-number&gt;&lt;foreign-keys&gt;&lt;key app="EN" db-id="xfxt2sssbzdf0kexpd9xpfe7fw925sz2fwzf" timestamp="1775472701"&gt;1300&lt;/key&gt;&lt;/foreign-keys&gt;&lt;ref-type name="Conference Proceedings"&gt;10&lt;/ref-type&gt;&lt;contributors&gt;&lt;authors&gt;&lt;author&gt;Cuthbertson, Bron&lt;/author&gt;&lt;author&gt;Marks, Nicki&lt;/author&gt;&lt;/authors&gt;&lt;/contributors&gt;&lt;titles&gt;&lt;title&gt;Beyond credence: Emerging consumer trends in international market&lt;/title&gt;&lt;secondary-title&gt;2008 Conference (52nd), February 5-8, 2008, Canberra, Australia&lt;/secondary-title&gt;&lt;/titles&gt;&lt;number&gt;5980&lt;/number&gt;&lt;dates&gt;&lt;year&gt;2008&lt;/year&gt;&lt;/dates&gt;&lt;publisher&gt;Australian Agricultural and Resource Economics Society&lt;/publisher&gt;&lt;urls&gt;&lt;/urls&gt;&lt;/record&gt;&lt;/Cite&gt;&lt;Cite&gt;&lt;Author&gt;Karunia&lt;/Author&gt;&lt;Year&gt;2023&lt;/Year&gt;&lt;RecNum&gt;1301&lt;/RecNum&gt;&lt;record&gt;&lt;rec-number&gt;1301&lt;/rec-number&gt;&lt;foreign-keys&gt;&lt;key app="EN" db-id="xfxt2sssbzdf0kexpd9xpfe7fw925sz2fwzf" timestamp="1775472788"&gt;1301&lt;/key&gt;&lt;/foreign-keys&gt;&lt;ref-type name="Journal Article"&gt;17&lt;/ref-type&gt;&lt;contributors&gt;&lt;authors&gt;&lt;author&gt;Karunia, Erick&lt;/author&gt;&lt;/authors&gt;&lt;/contributors&gt;&lt;titles&gt;&lt;title&gt;Consumer trends: exploring shifts and patterns in contemporary consumer behavior&lt;/title&gt;&lt;secondary-title&gt;The Journal of Business and Management Research&lt;/secondary-title&gt;&lt;/titles&gt;&lt;periodical&gt;&lt;full-title&gt;The Journal of Business and Management Research&lt;/full-title&gt;&lt;/periodical&gt;&lt;pages&gt;103-118&lt;/pages&gt;&lt;volume&gt;6&lt;/volume&gt;&lt;number&gt;2&lt;/number&gt;&lt;dates&gt;&lt;year&gt;2023&lt;/year&gt;&lt;/dates&gt;&lt;isbn&gt;2614-4190&lt;/isbn&gt;&lt;urls&gt;&lt;/urls&gt;&lt;/record&gt;&lt;/Cite&gt;&lt;/EndNote&gt;</w:instrText>
      </w:r>
      <w:r w:rsidR="005B3B42">
        <w:fldChar w:fldCharType="separate"/>
      </w:r>
      <w:r w:rsidR="005B3B42">
        <w:rPr>
          <w:noProof/>
        </w:rPr>
        <w:t>(</w:t>
      </w:r>
      <w:hyperlink w:anchor="_ENREF_15" w:tooltip="Cuthbertson, 2008 #1300" w:history="1">
        <w:r w:rsidR="009050CD" w:rsidRPr="009050CD">
          <w:rPr>
            <w:rStyle w:val="Hyperlink"/>
          </w:rPr>
          <w:t>Cuthbertson &amp; Marks, 2008</w:t>
        </w:r>
      </w:hyperlink>
      <w:r w:rsidR="005B3B42">
        <w:rPr>
          <w:noProof/>
        </w:rPr>
        <w:t xml:space="preserve">; </w:t>
      </w:r>
      <w:hyperlink w:anchor="_ENREF_33" w:tooltip="Karunia, 2023 #1301" w:history="1">
        <w:r w:rsidR="009050CD" w:rsidRPr="009050CD">
          <w:rPr>
            <w:rStyle w:val="Hyperlink"/>
          </w:rPr>
          <w:t>Karunia, 2023</w:t>
        </w:r>
      </w:hyperlink>
      <w:r w:rsidR="005B3B42">
        <w:rPr>
          <w:noProof/>
        </w:rPr>
        <w:t>)</w:t>
      </w:r>
      <w:r w:rsidR="005B3B42">
        <w:fldChar w:fldCharType="end"/>
      </w:r>
      <w:r>
        <w:t>. Alternative proteins are growing two to three times faster than traditional meat sources, though still represent less than 4% of the global protein market</w:t>
      </w:r>
      <w:r w:rsidR="00EE393E">
        <w:t xml:space="preserve">. </w:t>
      </w:r>
      <w:r>
        <w:t xml:space="preserve">Simultaneously, demands for food safety, transparency, and traceability continue to shape production and labeling practices </w:t>
      </w:r>
      <w:r w:rsidR="005B3B42">
        <w:fldChar w:fldCharType="begin"/>
      </w:r>
      <w:r w:rsidR="005B3B42">
        <w:instrText xml:space="preserve"> ADDIN EN.CITE &lt;EndNote&gt;&lt;Cite&gt;&lt;Author&gt;Bjørndal&lt;/Author&gt;&lt;Year&gt;2014&lt;/Year&gt;&lt;RecNum&gt;1302&lt;/RecNum&gt;&lt;DisplayText&gt;(Bjørndal et al., 2014)&lt;/DisplayText&gt;&lt;record&gt;&lt;rec-number&gt;1302&lt;/rec-number&gt;&lt;foreign-keys&gt;&lt;key app="EN" db-id="xfxt2sssbzdf0kexpd9xpfe7fw925sz2fwzf" timestamp="1775473007"&gt;1302&lt;/key&gt;&lt;/foreign-keys&gt;&lt;ref-type name="Journal Article"&gt;17&lt;/ref-type&gt;&lt;contributors&gt;&lt;authors&gt;&lt;author&gt;Bjørndal, Trond&lt;/author&gt;&lt;author&gt;Fernandez-Polanco, Jose&lt;/author&gt;&lt;author&gt;Lappo, Alena&lt;/author&gt;&lt;author&gt;Lem, Audun&lt;/author&gt;&lt;/authors&gt;&lt;/contributors&gt;&lt;titles&gt;&lt;title&gt;Consumer trends and prefences in the demand for food&lt;/title&gt;&lt;secondary-title&gt;BERGEN: Centre for Applied Research at NHH&lt;/secondary-title&gt;&lt;/titles&gt;&lt;periodical&gt;&lt;full-title&gt;BERGEN: Centre for Applied Research at NHH&lt;/full-title&gt;&lt;/periodical&gt;&lt;dates&gt;&lt;year&gt;2014&lt;/year&gt;&lt;/dates&gt;&lt;urls&gt;&lt;/urls&gt;&lt;/record&gt;&lt;/Cite&gt;&lt;/EndNote&gt;</w:instrText>
      </w:r>
      <w:r w:rsidR="005B3B42">
        <w:fldChar w:fldCharType="separate"/>
      </w:r>
      <w:r w:rsidR="005B3B42">
        <w:rPr>
          <w:noProof/>
        </w:rPr>
        <w:t>(</w:t>
      </w:r>
      <w:hyperlink w:anchor="_ENREF_8" w:tooltip="Bjørndal, 2014 #1302" w:history="1">
        <w:r w:rsidR="009050CD" w:rsidRPr="009050CD">
          <w:rPr>
            <w:rStyle w:val="Hyperlink"/>
          </w:rPr>
          <w:t>Bjørndal et al., 2014</w:t>
        </w:r>
      </w:hyperlink>
      <w:r w:rsidR="005B3B42">
        <w:rPr>
          <w:noProof/>
        </w:rPr>
        <w:t>)</w:t>
      </w:r>
      <w:r w:rsidR="005B3B42">
        <w:fldChar w:fldCharType="end"/>
      </w:r>
      <w:r>
        <w:t>.</w:t>
      </w:r>
      <w:r w:rsidR="00EE393E">
        <w:t xml:space="preserve">   </w:t>
      </w:r>
    </w:p>
    <w:p w14:paraId="2DC71A8A" w14:textId="77777777" w:rsidR="00A571FF" w:rsidRDefault="00A571FF" w:rsidP="00A571FF"/>
    <w:p w14:paraId="1E66BE64" w14:textId="20F2BB29" w:rsidR="00A571FF" w:rsidRDefault="00A571FF" w:rsidP="009050CD">
      <w:r>
        <w:t xml:space="preserve">Health implications of PBFFs are increasingly substantiated by scientific evidence. Clinical studies indicate that bioactive compounds such as probiotics, flavonoids, and omega-3 fatty acids can reduce LDL cholesterol, enhance insulin sensitivity, and mitigate oxidative stress </w:t>
      </w:r>
      <w:r w:rsidR="005B3B42">
        <w:fldChar w:fldCharType="begin"/>
      </w:r>
      <w:r w:rsidR="005B3B42">
        <w:instrText xml:space="preserve"> ADDIN EN.CITE &lt;EndNote&gt;&lt;Cite&gt;&lt;Author&gt;Fekete&lt;/Author&gt;&lt;Year&gt;2025&lt;/Year&gt;&lt;RecNum&gt;1303&lt;/RecNum&gt;&lt;DisplayText&gt;(Fekete et al., 2025)&lt;/DisplayText&gt;&lt;record&gt;&lt;rec-number&gt;1303&lt;/rec-number&gt;&lt;foreign-keys&gt;&lt;key app="EN" db-id="xfxt2sssbzdf0kexpd9xpfe7fw925sz2fwzf" timestamp="1775473071"&gt;1303&lt;/key&gt;&lt;/foreign-keys&gt;&lt;ref-type name="Journal Article"&gt;17&lt;/ref-type&gt;&lt;contributors&gt;&lt;authors&gt;&lt;author&gt;Fekete, Mónika&lt;/author&gt;&lt;author&gt;Lehoczki, Andrea&lt;/author&gt;&lt;author&gt;Kryczyk-Poprawa, Agata&lt;/author&gt;&lt;author&gt;Zábó, Virág&lt;/author&gt;&lt;author&gt;Varga, János Tamás&lt;/author&gt;&lt;author&gt;Bálint, Madarász&lt;/author&gt;&lt;author&gt;Fazekas-Pongor, Vince&lt;/author&gt;&lt;author&gt;Csípő, Tamás&lt;/author&gt;&lt;author&gt;Rząsa-Duran, Elżbieta&lt;/author&gt;&lt;author&gt;Varga, Péter&lt;/author&gt;&lt;/authors&gt;&lt;/contributors&gt;&lt;titles&gt;&lt;title&gt;Functional foods in modern nutrition science: mechanisms, evidence, and public health implications&lt;/title&gt;&lt;secondary-title&gt;Nutrients&lt;/secondary-title&gt;&lt;/titles&gt;&lt;periodical&gt;&lt;full-title&gt;Nutrients&lt;/full-title&gt;&lt;/periodical&gt;&lt;pages&gt;2153&lt;/pages&gt;&lt;volume&gt;17&lt;/volume&gt;&lt;number&gt;13&lt;/number&gt;&lt;dates&gt;&lt;year&gt;2025&lt;/year&gt;&lt;/dates&gt;&lt;isbn&gt;2072-6643&lt;/isbn&gt;&lt;urls&gt;&lt;/urls&gt;&lt;/record&gt;&lt;/Cite&gt;&lt;/EndNote&gt;</w:instrText>
      </w:r>
      <w:r w:rsidR="005B3B42">
        <w:fldChar w:fldCharType="separate"/>
      </w:r>
      <w:r w:rsidR="005B3B42">
        <w:rPr>
          <w:noProof/>
        </w:rPr>
        <w:t>(</w:t>
      </w:r>
      <w:hyperlink w:anchor="_ENREF_20" w:tooltip="Fekete, 2025 #1303" w:history="1">
        <w:r w:rsidR="009050CD" w:rsidRPr="009050CD">
          <w:rPr>
            <w:rStyle w:val="Hyperlink"/>
          </w:rPr>
          <w:t>Fekete et al., 2025</w:t>
        </w:r>
      </w:hyperlink>
      <w:r w:rsidR="005B3B42">
        <w:rPr>
          <w:noProof/>
        </w:rPr>
        <w:t>)</w:t>
      </w:r>
      <w:r w:rsidR="005B3B42">
        <w:fldChar w:fldCharType="end"/>
      </w:r>
      <w:r>
        <w:t xml:space="preserve">. Epidemiological evidence further suggests that PBFFs may lower chronic disease risk, particularly cancer </w:t>
      </w:r>
      <w:r w:rsidR="005B3B42">
        <w:fldChar w:fldCharType="begin"/>
      </w:r>
      <w:r w:rsidR="005B3B42">
        <w:instrText xml:space="preserve"> ADDIN EN.CITE &lt;EndNote&gt;&lt;Cite&gt;&lt;Author&gt;Das&lt;/Author&gt;&lt;Year&gt;2016&lt;/Year&gt;&lt;RecNum&gt;1304&lt;/RecNum&gt;&lt;DisplayText&gt;(Das et al., 2016)&lt;/DisplayText&gt;&lt;record&gt;&lt;rec-number&gt;1304&lt;/rec-number&gt;&lt;foreign-keys&gt;&lt;key app="EN" db-id="xfxt2sssbzdf0kexpd9xpfe7fw925sz2fwzf" timestamp="1775473165"&gt;1304&lt;/key&gt;&lt;/foreign-keys&gt;&lt;ref-type name="Journal Article"&gt;17&lt;/ref-type&gt;&lt;contributors&gt;&lt;authors&gt;&lt;author&gt;Das, Rintu&lt;/author&gt;&lt;author&gt;Biswas, Silpak&lt;/author&gt;&lt;author&gt;Banerjee, Ena Ray&lt;/author&gt;&lt;/authors&gt;&lt;/contributors&gt;&lt;titles&gt;&lt;title&gt;Nutraceutical-prophylactic and therapeutic role of functional food in health&lt;/title&gt;&lt;secondary-title&gt;J Nutr Food Sci&lt;/secondary-title&gt;&lt;/titles&gt;&lt;periodical&gt;&lt;full-title&gt;J Nutr Food Sci&lt;/full-title&gt;&lt;/periodical&gt;&lt;pages&gt;1-17&lt;/pages&gt;&lt;volume&gt;6&lt;/volume&gt;&lt;number&gt;4&lt;/number&gt;&lt;dates&gt;&lt;year&gt;2016&lt;/year&gt;&lt;/dates&gt;&lt;urls&gt;&lt;/urls&gt;&lt;/record&gt;&lt;/Cite&gt;&lt;/EndNote&gt;</w:instrText>
      </w:r>
      <w:r w:rsidR="005B3B42">
        <w:fldChar w:fldCharType="separate"/>
      </w:r>
      <w:r w:rsidR="005B3B42">
        <w:rPr>
          <w:noProof/>
        </w:rPr>
        <w:t>(</w:t>
      </w:r>
      <w:hyperlink w:anchor="_ENREF_16" w:tooltip="Das, 2016 #1304" w:history="1">
        <w:r w:rsidR="009050CD" w:rsidRPr="009050CD">
          <w:rPr>
            <w:rStyle w:val="Hyperlink"/>
          </w:rPr>
          <w:t>Das et al., 2016</w:t>
        </w:r>
      </w:hyperlink>
      <w:r w:rsidR="005B3B42">
        <w:rPr>
          <w:noProof/>
        </w:rPr>
        <w:t>)</w:t>
      </w:r>
      <w:r w:rsidR="005B3B42">
        <w:fldChar w:fldCharType="end"/>
      </w:r>
      <w:r>
        <w:t xml:space="preserve">. Nevertheless, persistent nutritional gaps and variability across products remain critical considerations. For instance, plant-based seafood alternatives show differing outcomes in nutritional parameters between dietary groups </w:t>
      </w:r>
      <w:r w:rsidR="005B3B42">
        <w:fldChar w:fldCharType="begin"/>
      </w:r>
      <w:r w:rsidR="005B3B42">
        <w:instrText xml:space="preserve"> ADDIN EN.CITE &lt;EndNote&gt;&lt;Cite&gt;&lt;Author&gt;Mahmud&lt;/Author&gt;&lt;Year&gt;2024&lt;/Year&gt;&lt;RecNum&gt;1305&lt;/RecNum&gt;&lt;DisplayText&gt;(Mahmud et al., 2024)&lt;/DisplayText&gt;&lt;record&gt;&lt;rec-number&gt;1305&lt;/rec-number&gt;&lt;foreign-keys&gt;&lt;key app="EN" db-id="xfxt2sssbzdf0kexpd9xpfe7fw925sz2fwzf" timestamp="1775473270"&gt;1305&lt;/key&gt;&lt;/foreign-keys&gt;&lt;ref-type name="Journal Article"&gt;17&lt;/ref-type&gt;&lt;contributors&gt;&lt;authors&gt;&lt;author&gt;Mahmud, Niaz&lt;/author&gt;&lt;author&gt;Valizadeh, Shahriyar&lt;/author&gt;&lt;author&gt;Oyom, William&lt;/author&gt;&lt;author&gt;Tahergorabi, Reza&lt;/author&gt;&lt;/authors&gt;&lt;/contributors&gt;&lt;titles&gt;&lt;title&gt;Exploring functional plant-based seafood: Ingredients and health implications&lt;/title&gt;&lt;secondary-title&gt;Trends in Food Science &amp;amp; Technology&lt;/secondary-title&gt;&lt;/titles&gt;&lt;periodical&gt;&lt;full-title&gt;Trends in Food Science &amp;amp; Technology&lt;/full-title&gt;&lt;/periodical&gt;&lt;pages&gt;104346&lt;/pages&gt;&lt;volume&gt;144&lt;/volume&gt;&lt;dates&gt;&lt;year&gt;2024&lt;/year&gt;&lt;/dates&gt;&lt;isbn&gt;0924-2244&lt;/isbn&gt;&lt;urls&gt;&lt;/urls&gt;&lt;/record&gt;&lt;/Cite&gt;&lt;/EndNote&gt;</w:instrText>
      </w:r>
      <w:r w:rsidR="005B3B42">
        <w:fldChar w:fldCharType="separate"/>
      </w:r>
      <w:r w:rsidR="005B3B42">
        <w:rPr>
          <w:noProof/>
        </w:rPr>
        <w:t>(</w:t>
      </w:r>
      <w:hyperlink w:anchor="_ENREF_42" w:tooltip="Mahmud, 2024 #1305" w:history="1">
        <w:r w:rsidR="009050CD" w:rsidRPr="009050CD">
          <w:rPr>
            <w:rStyle w:val="Hyperlink"/>
          </w:rPr>
          <w:t>Mahmud et al., 2024</w:t>
        </w:r>
      </w:hyperlink>
      <w:r w:rsidR="005B3B42">
        <w:rPr>
          <w:noProof/>
        </w:rPr>
        <w:t>)</w:t>
      </w:r>
      <w:r w:rsidR="005B3B42">
        <w:fldChar w:fldCharType="end"/>
      </w:r>
      <w:r>
        <w:t xml:space="preserve">, and PBPs may offer inferior protein quality compared to animal-based counterparts, alongside allergen and food safety concerns requiring ongoing research </w:t>
      </w:r>
      <w:r w:rsidR="00C2036C">
        <w:fldChar w:fldCharType="begin"/>
      </w:r>
      <w:r w:rsidR="00C2036C">
        <w:instrText xml:space="preserve"> ADDIN EN.CITE &lt;EndNote&gt;&lt;Cite&gt;&lt;Author&gt;Tachie&lt;/Author&gt;&lt;Year&gt;2023&lt;/Year&gt;&lt;RecNum&gt;1306&lt;/RecNum&gt;&lt;DisplayText&gt;(Tachie et al., 2023)&lt;/DisplayText&gt;&lt;record&gt;&lt;rec-number&gt;1306&lt;/rec-number&gt;&lt;foreign-keys&gt;&lt;key app="EN" db-id="xfxt2sssbzdf0kexpd9xpfe7fw925sz2fwzf" timestamp="1775473387"&gt;1306&lt;/key&gt;&lt;/foreign-keys&gt;&lt;ref-type name="Journal Article"&gt;17&lt;/ref-type&gt;&lt;contributors&gt;&lt;authors&gt;&lt;author&gt;Tachie, Christabel&lt;/author&gt;&lt;author&gt;Nwachukwu, Ifeanyi D&lt;/author&gt;&lt;author&gt;Aryee, Alberta NA&lt;/author&gt;&lt;/authors&gt;&lt;/contributors&gt;&lt;titles&gt;&lt;title&gt;Trends and innovations in the formulation of plant-based foods&lt;/title&gt;&lt;secondary-title&gt;Food production, processing and nutrition&lt;/secondary-title&gt;&lt;/titles&gt;&lt;periodical&gt;&lt;full-title&gt;Food Production, Processing and Nutrition&lt;/full-title&gt;&lt;/periodical&gt;&lt;pages&gt;16&lt;/pages&gt;&lt;volume&gt;5&lt;/volume&gt;&lt;number&gt;1&lt;/number&gt;&lt;dates&gt;&lt;year&gt;2023&lt;/year&gt;&lt;/dates&gt;&lt;isbn&gt;2661-8974&lt;/isbn&gt;&lt;urls&gt;&lt;/urls&gt;&lt;/record&gt;&lt;/Cite&gt;&lt;/EndNote&gt;</w:instrText>
      </w:r>
      <w:r w:rsidR="00C2036C">
        <w:fldChar w:fldCharType="separate"/>
      </w:r>
      <w:r w:rsidR="00C2036C">
        <w:rPr>
          <w:noProof/>
        </w:rPr>
        <w:t>(</w:t>
      </w:r>
      <w:hyperlink w:anchor="_ENREF_64" w:tooltip="Tachie, 2023 #1306" w:history="1">
        <w:r w:rsidR="009050CD" w:rsidRPr="009050CD">
          <w:rPr>
            <w:rStyle w:val="Hyperlink"/>
          </w:rPr>
          <w:t>Tachie et al., 2023</w:t>
        </w:r>
      </w:hyperlink>
      <w:r w:rsidR="00C2036C">
        <w:rPr>
          <w:noProof/>
        </w:rPr>
        <w:t>)</w:t>
      </w:r>
      <w:r w:rsidR="00C2036C">
        <w:fldChar w:fldCharType="end"/>
      </w:r>
      <w:r>
        <w:t>.</w:t>
      </w:r>
    </w:p>
    <w:p w14:paraId="3F6D333F" w14:textId="77777777" w:rsidR="005B3B42" w:rsidRDefault="005B3B42" w:rsidP="005B3B42"/>
    <w:p w14:paraId="22AC8C7C" w14:textId="0849B9E6" w:rsidR="00A571FF" w:rsidRDefault="00A571FF" w:rsidP="00A571FF">
      <w:r>
        <w:t xml:space="preserve">Overall, the robust evidence base spanning 2008–2024 indicates that PBFFs hold significant promise for promoting human health, environmental sustainability, and ethical food production. The purpose of this review is to comprehensively examine recent advances in plant-based functional foods, highlighting emerging trends, nutritional potential, and associated health implications. Its significance lies in synthesizing current knowledge, identifying gaps in clinical and nutritional evidence, and informing researchers, industry stakeholders, and policymakers on strategies to optimize the development, adoption, and health impact of PBFFs.   </w:t>
      </w:r>
      <w:r w:rsidR="00AF086E">
        <w:t xml:space="preserve">   </w:t>
      </w:r>
    </w:p>
    <w:p w14:paraId="66A2BC65" w14:textId="1A5AA65A" w:rsidR="00A571FF" w:rsidRDefault="00A571FF" w:rsidP="00A571FF">
      <w:r>
        <w:t xml:space="preserve">   </w:t>
      </w:r>
    </w:p>
    <w:p w14:paraId="43825803" w14:textId="1BA3D200" w:rsidR="00E3610B" w:rsidRDefault="00A571FF" w:rsidP="00A571FF">
      <w:r>
        <w:t xml:space="preserve">Even while research on plant-based functional foods is expanding, it frequently concentrates on </w:t>
      </w:r>
      <w:r w:rsidR="002507E3">
        <w:t>food</w:t>
      </w:r>
      <w:r>
        <w:t xml:space="preserve"> categories, particular bioactive chemicals, or restricted health outcomes, leading to a fragmented knowledge of their entire functional potential. Additionally, existing assessments do not adequately incorporate bioavailability issues, inconsistent clinical evidence, and new technology and regulatory factors. To close these gaps, a thorough and critically analyzed viewpoint is required. The categorization, bioactive content, technical developments, and health consequences of plant-based functional foods are all comprehensively examined in this study, which also highlights present constraints and potential avenues for future research. This study offers a comprehensive framework to enable the creation, optimization, and use of PBFFs in functional nutrition and sustainable food systems by combining findings from epidemiological, mechanistic, and clinical investigations.</w:t>
      </w:r>
    </w:p>
    <w:p w14:paraId="18694A78" w14:textId="77777777" w:rsidR="00A571FF" w:rsidRDefault="00A571FF" w:rsidP="00A571FF">
      <w:pPr>
        <w:rPr>
          <w:rFonts w:asciiTheme="majorBidi" w:hAnsiTheme="majorBidi" w:cstheme="majorBidi"/>
          <w:sz w:val="24"/>
          <w:szCs w:val="24"/>
          <w:lang w:eastAsia="en-GB"/>
        </w:rPr>
      </w:pPr>
    </w:p>
    <w:p w14:paraId="0A232E44" w14:textId="54337B1C" w:rsidR="002E4E3E" w:rsidRDefault="00A571FF" w:rsidP="00A571FF">
      <w:pPr>
        <w:pStyle w:val="Heading1"/>
        <w:rPr>
          <w:rFonts w:cs="Book Antiqua"/>
        </w:rPr>
      </w:pPr>
      <w:r w:rsidRPr="00A571FF">
        <w:t>Plant-Based Functional Foods: Classification and Sources</w:t>
      </w:r>
    </w:p>
    <w:p w14:paraId="4F9C11C6" w14:textId="3DDCC079" w:rsidR="00940B9C" w:rsidRDefault="00A571FF">
      <w:r w:rsidRPr="00A571FF">
        <w:t>Plant-based functional foods are increasingly recognized for their potential to promote health beyond basic nutrition. These foods provide bioactive compounds that can modulate metabolic pathways, reduce disease risk, and improve overall well-being. In this section, we present a comprehensive overview of key categories of plant-based functional foods—cereals and grains, legumes and pulses, fruits and vegetables, nuts, seeds, oils, and emerging novel sources such as algae and microgreens, while critically synthesizing evidence from epidemiological, mechanistic, and clinical studies.</w:t>
      </w:r>
    </w:p>
    <w:p w14:paraId="41B94E37" w14:textId="77777777" w:rsidR="00A571FF" w:rsidRDefault="00A571FF"/>
    <w:p w14:paraId="7324191B" w14:textId="0EA30294" w:rsidR="002E4E3E" w:rsidRDefault="00BB3BCB">
      <w:pPr>
        <w:rPr>
          <w:b/>
          <w:bCs/>
          <w:color w:val="C45911" w:themeColor="accent2" w:themeShade="BF"/>
        </w:rPr>
      </w:pPr>
      <w:r>
        <w:rPr>
          <w:b/>
          <w:bCs/>
          <w:color w:val="C45911" w:themeColor="accent2" w:themeShade="BF"/>
        </w:rPr>
        <w:t>2.</w:t>
      </w:r>
      <w:r w:rsidR="00A571FF">
        <w:rPr>
          <w:b/>
          <w:bCs/>
          <w:color w:val="C45911" w:themeColor="accent2" w:themeShade="BF"/>
        </w:rPr>
        <w:t>1</w:t>
      </w:r>
      <w:r>
        <w:rPr>
          <w:b/>
          <w:bCs/>
          <w:color w:val="C45911" w:themeColor="accent2" w:themeShade="BF"/>
        </w:rPr>
        <w:t xml:space="preserve">.  </w:t>
      </w:r>
      <w:r w:rsidR="00A571FF" w:rsidRPr="00A571FF">
        <w:rPr>
          <w:b/>
          <w:bCs/>
          <w:color w:val="C45911" w:themeColor="accent2" w:themeShade="BF"/>
        </w:rPr>
        <w:t>Cereals and Grains</w:t>
      </w:r>
    </w:p>
    <w:p w14:paraId="498347CF" w14:textId="76296B4D" w:rsidR="00A571FF" w:rsidRDefault="00A571FF" w:rsidP="009050CD">
      <w:r>
        <w:t xml:space="preserve">Cereals and grains represent a foundational component of functional foods due to their nutritional richness and broad-spectrum bioactivity. Common cereals such as wheat, oats, barley, buckwheat, brown rice, millet, sorghum, and flaxseed have been extensively studied for their health-promoting properties </w:t>
      </w:r>
      <w:r w:rsidR="00C2036C">
        <w:fldChar w:fldCharType="begin"/>
      </w:r>
      <w:r w:rsidR="00C2036C">
        <w:rPr>
          <w:rFonts w:hint="eastAsia"/>
        </w:rPr>
        <w:instrText xml:space="preserve"> ADDIN EN.CITE &lt;EndNote&gt;&lt;Cite&gt;&lt;Author&gt;Otles&lt;/Author&gt;&lt;Year&gt;2022&lt;/Year&gt;&lt;RecNum&gt;1307&lt;/RecNum&gt;&lt;DisplayText&gt;(Otles &amp;amp; Nakilcioglu</w:instrText>
      </w:r>
      <w:r w:rsidR="00C2036C">
        <w:rPr>
          <w:rFonts w:hint="eastAsia"/>
        </w:rPr>
        <w:instrText>‐</w:instrText>
      </w:r>
      <w:r w:rsidR="00C2036C">
        <w:rPr>
          <w:rFonts w:hint="eastAsia"/>
        </w:rPr>
        <w:instrText>Tas, 2022)&lt;/DisplayText&gt;&lt;record&gt;&lt;rec-number&gt;1307&lt;/rec-number&gt;&lt;foreign-keys&gt;&lt;key app="EN" db-id="xfxt2sssbzdf0kexpd9xpfe7fw925sz2fwzf" timestamp="1775473476"&gt;1307&lt;/key&gt;&lt;/foreign-keys&gt;&lt;ref-type name="Journal Article"&gt;17&lt;/ref-type&gt;&lt;contributors&gt;&lt;authors&gt;&lt;author&gt;Otles, Semih&lt;/author&gt;&lt;author&gt;Nakilcioglu</w:instrText>
      </w:r>
      <w:r w:rsidR="00C2036C">
        <w:rPr>
          <w:rFonts w:hint="eastAsia"/>
        </w:rPr>
        <w:instrText>‐</w:instrText>
      </w:r>
      <w:r w:rsidR="00C2036C">
        <w:rPr>
          <w:rFonts w:hint="eastAsia"/>
        </w:rPr>
        <w:instrText>Tas, Emine&lt;/author&gt;&lt;/authors&gt;&lt;/contributors&gt;&lt;titles&gt;&lt;title&gt;Cereal</w:instrText>
      </w:r>
      <w:r w:rsidR="00C2036C">
        <w:rPr>
          <w:rFonts w:hint="eastAsia"/>
        </w:rPr>
        <w:instrText>‐</w:instrText>
      </w:r>
      <w:r w:rsidR="00C2036C">
        <w:rPr>
          <w:rFonts w:hint="eastAsia"/>
        </w:rPr>
        <w:instrText>based functional</w:instrText>
      </w:r>
      <w:r w:rsidR="00C2036C">
        <w:instrText xml:space="preserve"> foods&lt;/title&gt;&lt;secondary-title&gt;Functional foods&lt;/secondary-title&gt;&lt;/titles&gt;&lt;periodical&gt;&lt;full-title&gt;Functional foods&lt;/full-title&gt;&lt;/periodical&gt;&lt;pages&gt;55-90&lt;/pages&gt;&lt;dates&gt;&lt;year&gt;2022&lt;/year&gt;&lt;/dates&gt;&lt;urls&gt;&lt;/urls&gt;&lt;/record&gt;&lt;/Cite&gt;&lt;/EndNote&gt;</w:instrText>
      </w:r>
      <w:r w:rsidR="00C2036C">
        <w:fldChar w:fldCharType="separate"/>
      </w:r>
      <w:r w:rsidR="00C2036C">
        <w:rPr>
          <w:rFonts w:hint="eastAsia"/>
          <w:noProof/>
        </w:rPr>
        <w:t>(</w:t>
      </w:r>
      <w:hyperlink w:anchor="_ENREF_48" w:tooltip="Otles, 2022 #1307" w:history="1">
        <w:r w:rsidR="009050CD" w:rsidRPr="009050CD">
          <w:rPr>
            <w:rStyle w:val="Hyperlink"/>
            <w:rFonts w:hint="eastAsia"/>
          </w:rPr>
          <w:t>Otles &amp; Nakilcioglu</w:t>
        </w:r>
        <w:r w:rsidR="009050CD" w:rsidRPr="009050CD">
          <w:rPr>
            <w:rStyle w:val="Hyperlink"/>
            <w:rFonts w:hint="eastAsia"/>
          </w:rPr>
          <w:t>‐</w:t>
        </w:r>
        <w:r w:rsidR="009050CD" w:rsidRPr="009050CD">
          <w:rPr>
            <w:rStyle w:val="Hyperlink"/>
            <w:rFonts w:hint="eastAsia"/>
          </w:rPr>
          <w:t>Tas, 2022</w:t>
        </w:r>
      </w:hyperlink>
      <w:r w:rsidR="00C2036C">
        <w:rPr>
          <w:rFonts w:hint="eastAsia"/>
          <w:noProof/>
        </w:rPr>
        <w:t>)</w:t>
      </w:r>
      <w:r w:rsidR="00C2036C">
        <w:fldChar w:fldCharType="end"/>
      </w:r>
      <w:r>
        <w:t xml:space="preserve">. These grains are rich in phenolic acids, flavones, flavonoids, phytosterols, dietary fiber, vitamins, and minerals, providing multiple avenues for functional food development </w:t>
      </w:r>
      <w:r w:rsidR="00C2036C">
        <w:fldChar w:fldCharType="begin"/>
      </w:r>
      <w:r w:rsidR="00C2036C">
        <w:instrText xml:space="preserve"> ADDIN EN.CITE &lt;EndNote&gt;&lt;Cite&gt;&lt;Author&gt;Sidhu&lt;/Author&gt;&lt;Year&gt;2007&lt;/Year&gt;&lt;RecNum&gt;1308&lt;/RecNum&gt;&lt;DisplayText&gt;(Sidhu et al., 2007)&lt;/DisplayText&gt;&lt;record&gt;&lt;rec-number&gt;1308&lt;/rec-number&gt;&lt;foreign-keys&gt;&lt;key app="EN" db-id="xfxt2sssbzdf0kexpd9xpfe7fw925sz2fwzf" timestamp="1775473547"&gt;1308&lt;/key&gt;&lt;/foreign-keys&gt;&lt;ref-type name="Journal Article"&gt;17&lt;/ref-type&gt;&lt;contributors&gt;&lt;authors&gt;&lt;author&gt;Sidhu, Jiwan S&lt;/author&gt;&lt;author&gt;Kabir, Yearul&lt;/author&gt;&lt;author&gt;Huffman, Fatma G&lt;/author&gt;&lt;/authors&gt;&lt;/contributors&gt;&lt;titles&gt;&lt;title&gt;Functional foods from cereal grains&lt;/title&gt;&lt;secondary-title&gt;International Journal of Food Properties&lt;/secondary-title&gt;&lt;/titles&gt;&lt;periodical&gt;&lt;full-title&gt;International Journal of Food Properties&lt;/full-title&gt;&lt;/periodical&gt;&lt;pages&gt;231-244&lt;/pages&gt;&lt;volume&gt;10&lt;/volume&gt;&lt;number&gt;2&lt;/number&gt;&lt;dates&gt;&lt;year&gt;2007&lt;/year&gt;&lt;/dates&gt;&lt;isbn&gt;1094-2912&lt;/isbn&gt;&lt;urls&gt;&lt;/urls&gt;&lt;/record&gt;&lt;/Cite&gt;&lt;/EndNote&gt;</w:instrText>
      </w:r>
      <w:r w:rsidR="00C2036C">
        <w:fldChar w:fldCharType="separate"/>
      </w:r>
      <w:r w:rsidR="00C2036C">
        <w:rPr>
          <w:noProof/>
        </w:rPr>
        <w:t>(</w:t>
      </w:r>
      <w:hyperlink w:anchor="_ENREF_62" w:tooltip="Sidhu, 2007 #1308" w:history="1">
        <w:r w:rsidR="009050CD" w:rsidRPr="009050CD">
          <w:rPr>
            <w:rStyle w:val="Hyperlink"/>
          </w:rPr>
          <w:t>Sidhu et al., 2007</w:t>
        </w:r>
      </w:hyperlink>
      <w:r w:rsidR="00C2036C">
        <w:rPr>
          <w:noProof/>
        </w:rPr>
        <w:t>)</w:t>
      </w:r>
      <w:r w:rsidR="00C2036C">
        <w:fldChar w:fldCharType="end"/>
      </w:r>
      <w:r>
        <w:t>.</w:t>
      </w:r>
    </w:p>
    <w:p w14:paraId="0FB3FB3B" w14:textId="77777777" w:rsidR="00A571FF" w:rsidRDefault="00A571FF" w:rsidP="00A571FF"/>
    <w:p w14:paraId="2A2A0090" w14:textId="1584BA6B" w:rsidR="002E4E3E" w:rsidRDefault="00A571FF" w:rsidP="009050CD">
      <w:r>
        <w:t xml:space="preserve">Cumulative evidence underscores cereals’ role in mitigating cardiometabolic risk. </w:t>
      </w:r>
      <w:r w:rsidR="00691953">
        <w:fldChar w:fldCharType="begin"/>
      </w:r>
      <w:r w:rsidR="009050CD">
        <w:instrText xml:space="preserve"> ADDIN EN.CITE &lt;EndNote&gt;&lt;Cite AuthorYear="1"&gt;&lt;Author&gt;Charalampopoulos&lt;/Author&gt;&lt;Year&gt;2002&lt;/Year&gt;&lt;RecNum&gt;1309&lt;/RecNum&gt;&lt;DisplayText&gt;Charalampopoulos et al. (2002)&lt;/DisplayText&gt;&lt;record&gt;&lt;rec-number&gt;1309&lt;/rec-number&gt;&lt;foreign-keys&gt;&lt;key app="EN" db-id="xfxt2sssbzdf0kexpd9xpfe7fw925sz2fwzf" timestamp="1775473662"&gt;1309&lt;/key&gt;&lt;/foreign-keys&gt;&lt;ref-type name="Journal Article"&gt;17&lt;/ref-type&gt;&lt;contributors&gt;&lt;authors&gt;&lt;author&gt;Charalampopoulos, D&lt;/author&gt;&lt;author&gt;Wang, R&lt;/author&gt;&lt;author&gt;Pandiella, SS&lt;/author&gt;&lt;author&gt;Webb, C&lt;/author&gt;&lt;/authors&gt;&lt;/contributors&gt;&lt;titles&gt;&lt;title&gt;Application of cereals and cereal components in functional foods: a review&lt;/title&gt;&lt;secondary-title&gt;International journal of food microbiology&lt;/secondary-title&gt;&lt;/titles&gt;&lt;periodical&gt;&lt;full-title&gt;International journal of food microbiology&lt;/full-title&gt;&lt;/periodical&gt;&lt;pages&gt;131-141&lt;/pages&gt;&lt;volume&gt;79&lt;/volume&gt;&lt;number&gt;1-2&lt;/number&gt;&lt;dates&gt;&lt;year&gt;2002&lt;/year&gt;&lt;/dates&gt;&lt;isbn&gt;0168-1605&lt;/isbn&gt;&lt;urls&gt;&lt;/urls&gt;&lt;/record&gt;&lt;/Cite&gt;&lt;/EndNote&gt;</w:instrText>
      </w:r>
      <w:r w:rsidR="00691953">
        <w:fldChar w:fldCharType="end"/>
      </w:r>
      <w:hyperlink w:anchor="_ENREF_11" w:tooltip="Charalampopoulos, 2002 #1309" w:history="1">
        <w:r w:rsidR="009050CD" w:rsidRPr="009050CD">
          <w:rPr>
            <w:rStyle w:val="Hyperlink"/>
          </w:rPr>
          <w:t>Charalampopoulos et al. (2002)</w:t>
        </w:r>
      </w:hyperlink>
      <w:r w:rsidR="000919BF">
        <w:t xml:space="preserve"> </w:t>
      </w:r>
      <w:r>
        <w:t xml:space="preserve">highlighted their multifunctional benefits, including glucose regulation, lipid profile improvement, and gut health modulation. Epidemiological studies further indicate that habitual cereal consumption is inversely associated with cardiovascular disease, type 2 diabetes, obesity, and certain cancers </w:t>
      </w:r>
      <w:r w:rsidR="00C2036C">
        <w:fldChar w:fldCharType="begin"/>
      </w:r>
      <w:r w:rsidR="00C2036C">
        <w:rPr>
          <w:rFonts w:hint="eastAsia"/>
        </w:rPr>
        <w:instrText xml:space="preserve"> ADDIN EN.CITE &lt;EndNote&gt;&lt;Cite&gt;&lt;Author&gt;Otles&lt;/Author&gt;&lt;Year&gt;2022&lt;/Year&gt;&lt;RecNum&gt;1307&lt;/RecNum&gt;&lt;DisplayText&gt;(Otles &amp;amp; Nakilcioglu</w:instrText>
      </w:r>
      <w:r w:rsidR="00C2036C">
        <w:rPr>
          <w:rFonts w:hint="eastAsia"/>
        </w:rPr>
        <w:instrText>‐</w:instrText>
      </w:r>
      <w:r w:rsidR="00C2036C">
        <w:rPr>
          <w:rFonts w:hint="eastAsia"/>
        </w:rPr>
        <w:instrText>Tas, 2022)&lt;/DisplayText&gt;&lt;record&gt;&lt;rec-number&gt;1307&lt;/rec-number&gt;&lt;foreign-keys&gt;&lt;key app="EN" db-id="xfxt2sssbzdf0kexpd9xpfe7fw925sz2fwzf" timestamp="1775473476"&gt;1307&lt;/key&gt;&lt;/foreign-keys&gt;&lt;ref-type name="Journal Article"&gt;17&lt;/ref-type&gt;&lt;contributors&gt;&lt;authors&gt;&lt;author&gt;Otles, Semih&lt;/author&gt;&lt;author&gt;Nakilcioglu</w:instrText>
      </w:r>
      <w:r w:rsidR="00C2036C">
        <w:rPr>
          <w:rFonts w:hint="eastAsia"/>
        </w:rPr>
        <w:instrText>‐</w:instrText>
      </w:r>
      <w:r w:rsidR="00C2036C">
        <w:rPr>
          <w:rFonts w:hint="eastAsia"/>
        </w:rPr>
        <w:instrText>Tas, Emine&lt;/author&gt;&lt;/authors&gt;&lt;/contributors&gt;&lt;titles&gt;&lt;title&gt;Cereal</w:instrText>
      </w:r>
      <w:r w:rsidR="00C2036C">
        <w:rPr>
          <w:rFonts w:hint="eastAsia"/>
        </w:rPr>
        <w:instrText>‐</w:instrText>
      </w:r>
      <w:r w:rsidR="00C2036C">
        <w:rPr>
          <w:rFonts w:hint="eastAsia"/>
        </w:rPr>
        <w:instrText>based functional</w:instrText>
      </w:r>
      <w:r w:rsidR="00C2036C">
        <w:instrText xml:space="preserve"> foods&lt;/title&gt;&lt;secondary-title&gt;Functional foods&lt;/secondary-title&gt;&lt;/titles&gt;&lt;periodical&gt;&lt;full-title&gt;Functional foods&lt;/full-title&gt;&lt;/periodical&gt;&lt;pages&gt;55-90&lt;/pages&gt;&lt;dates&gt;&lt;year&gt;2022&lt;/year&gt;&lt;/dates&gt;&lt;urls&gt;&lt;/urls&gt;&lt;/record&gt;&lt;/Cite&gt;&lt;/EndNote&gt;</w:instrText>
      </w:r>
      <w:r w:rsidR="00C2036C">
        <w:fldChar w:fldCharType="separate"/>
      </w:r>
      <w:r w:rsidR="00C2036C">
        <w:rPr>
          <w:rFonts w:hint="eastAsia"/>
          <w:noProof/>
        </w:rPr>
        <w:t>(</w:t>
      </w:r>
      <w:hyperlink w:anchor="_ENREF_48" w:tooltip="Otles, 2022 #1307" w:history="1">
        <w:r w:rsidR="009050CD" w:rsidRPr="009050CD">
          <w:rPr>
            <w:rStyle w:val="Hyperlink"/>
            <w:rFonts w:hint="eastAsia"/>
          </w:rPr>
          <w:t>Otles &amp; Nakilcioglu</w:t>
        </w:r>
        <w:r w:rsidR="009050CD" w:rsidRPr="009050CD">
          <w:rPr>
            <w:rStyle w:val="Hyperlink"/>
            <w:rFonts w:hint="eastAsia"/>
          </w:rPr>
          <w:t>‐</w:t>
        </w:r>
        <w:r w:rsidR="009050CD" w:rsidRPr="009050CD">
          <w:rPr>
            <w:rStyle w:val="Hyperlink"/>
            <w:rFonts w:hint="eastAsia"/>
          </w:rPr>
          <w:t>Tas, 2022</w:t>
        </w:r>
      </w:hyperlink>
      <w:r w:rsidR="00C2036C">
        <w:rPr>
          <w:rFonts w:hint="eastAsia"/>
          <w:noProof/>
        </w:rPr>
        <w:t>)</w:t>
      </w:r>
      <w:r w:rsidR="00C2036C">
        <w:fldChar w:fldCharType="end"/>
      </w:r>
      <w:r>
        <w:t xml:space="preserve">. Among cereals, barley is particularly notable; its β-glucan content has been validated in multiple regulatory frameworks as a soluble fiber capable of lowering blood glucose and LDL cholesterol </w:t>
      </w:r>
      <w:r w:rsidR="00C2036C">
        <w:fldChar w:fldCharType="begin"/>
      </w:r>
      <w:r w:rsidR="00C2036C">
        <w:instrText xml:space="preserve"> ADDIN EN.CITE &lt;EndNote&gt;&lt;Cite&gt;&lt;Author&gt;Bhat&lt;/Author&gt;&lt;Year&gt;2023&lt;/Year&gt;&lt;RecNum&gt;1310&lt;/RecNum&gt;&lt;DisplayText&gt;(Bhat et al., 2023)&lt;/DisplayText&gt;&lt;record&gt;&lt;rec-number&gt;1310&lt;/rec-number&gt;&lt;foreign-keys&gt;&lt;key app="EN" db-id="xfxt2sssbzdf0kexpd9xpfe7fw925sz2fwzf" timestamp="1775473813"&gt;1310&lt;/key&gt;&lt;/foreign-keys&gt;&lt;ref-type name="Journal Article"&gt;17&lt;/ref-type&gt;&lt;contributors&gt;&lt;authors&gt;&lt;author&gt;Bhat, Farhan Mohiuddin&lt;/author&gt;&lt;author&gt;Chandel, Mamta&lt;/author&gt;&lt;author&gt;Dhaliwal, YS&lt;/author&gt;&lt;/authors&gt;&lt;/contributors&gt;&lt;titles&gt;&lt;title&gt;Functional and neutraceutical-based applications of phytochemicals from major cereal grains&lt;/title&gt;&lt;secondary-title&gt;Food Science and Nutrition Technology&lt;/secondary-title&gt;&lt;/titles&gt;&lt;periodical&gt;&lt;full-title&gt;Food Science and Nutrition Technology&lt;/full-title&gt;&lt;/periodical&gt;&lt;pages&gt;1-15&lt;/pages&gt;&lt;volume&gt;8&lt;/volume&gt;&lt;dates&gt;&lt;year&gt;2023&lt;/year&gt;&lt;/dates&gt;&lt;urls&gt;&lt;/urls&gt;&lt;/record&gt;&lt;/Cite&gt;&lt;/EndNote&gt;</w:instrText>
      </w:r>
      <w:r w:rsidR="00C2036C">
        <w:fldChar w:fldCharType="separate"/>
      </w:r>
      <w:r w:rsidR="00C2036C">
        <w:rPr>
          <w:noProof/>
        </w:rPr>
        <w:t>(</w:t>
      </w:r>
      <w:hyperlink w:anchor="_ENREF_7" w:tooltip="Bhat, 2023 #1310" w:history="1">
        <w:r w:rsidR="009050CD" w:rsidRPr="009050CD">
          <w:rPr>
            <w:rStyle w:val="Hyperlink"/>
          </w:rPr>
          <w:t>Bhat et al., 2023</w:t>
        </w:r>
      </w:hyperlink>
      <w:r w:rsidR="00C2036C">
        <w:rPr>
          <w:noProof/>
        </w:rPr>
        <w:t>)</w:t>
      </w:r>
      <w:r w:rsidR="00C2036C">
        <w:fldChar w:fldCharType="end"/>
      </w:r>
      <w:r>
        <w:t>. Moreover, cereal-derived products, including beverages, baked goods, and breakfast cereals</w:t>
      </w:r>
      <w:r w:rsidR="0003247A">
        <w:t xml:space="preserve">, </w:t>
      </w:r>
      <w:r>
        <w:t xml:space="preserve">can be </w:t>
      </w:r>
      <w:r>
        <w:lastRenderedPageBreak/>
        <w:t xml:space="preserve">strategically engineered to enhance functional properties and improve bioavailability </w:t>
      </w:r>
      <w:r w:rsidR="00C2036C">
        <w:fldChar w:fldCharType="begin"/>
      </w:r>
      <w:r w:rsidR="00C2036C">
        <w:rPr>
          <w:rFonts w:hint="eastAsia"/>
        </w:rPr>
        <w:instrText xml:space="preserve"> ADDIN EN.CITE &lt;EndNote&gt;&lt;Cite&gt;&lt;Author&gt;Otles&lt;/Author&gt;&lt;Year&gt;2022&lt;/Year&gt;&lt;RecNum&gt;1307&lt;/RecNum&gt;&lt;DisplayText&gt;(Otles &amp;amp; Nakilcioglu</w:instrText>
      </w:r>
      <w:r w:rsidR="00C2036C">
        <w:rPr>
          <w:rFonts w:hint="eastAsia"/>
        </w:rPr>
        <w:instrText>‐</w:instrText>
      </w:r>
      <w:r w:rsidR="00C2036C">
        <w:rPr>
          <w:rFonts w:hint="eastAsia"/>
        </w:rPr>
        <w:instrText>Tas, 2022)&lt;/DisplayText&gt;&lt;record&gt;&lt;rec-number&gt;1307&lt;/rec-number&gt;&lt;foreign-keys&gt;&lt;key app="EN" db-id="xfxt2sssbzdf0kexpd9xpfe7fw925sz2fwzf" timestamp="1775473476"&gt;1307&lt;/key&gt;&lt;/foreign-keys&gt;&lt;ref-type name="Journal Article"&gt;17&lt;/ref-type&gt;&lt;contributors&gt;&lt;authors&gt;&lt;author&gt;Otles, Semih&lt;/author&gt;&lt;author&gt;Nakilcioglu</w:instrText>
      </w:r>
      <w:r w:rsidR="00C2036C">
        <w:rPr>
          <w:rFonts w:hint="eastAsia"/>
        </w:rPr>
        <w:instrText>‐</w:instrText>
      </w:r>
      <w:r w:rsidR="00C2036C">
        <w:rPr>
          <w:rFonts w:hint="eastAsia"/>
        </w:rPr>
        <w:instrText>Tas, Emine&lt;/author&gt;&lt;/authors&gt;&lt;/contributors&gt;&lt;titles&gt;&lt;title&gt;Cereal</w:instrText>
      </w:r>
      <w:r w:rsidR="00C2036C">
        <w:rPr>
          <w:rFonts w:hint="eastAsia"/>
        </w:rPr>
        <w:instrText>‐</w:instrText>
      </w:r>
      <w:r w:rsidR="00C2036C">
        <w:rPr>
          <w:rFonts w:hint="eastAsia"/>
        </w:rPr>
        <w:instrText>based functional</w:instrText>
      </w:r>
      <w:r w:rsidR="00C2036C">
        <w:instrText xml:space="preserve"> foods&lt;/title&gt;&lt;secondary-title&gt;Functional foods&lt;/secondary-title&gt;&lt;/titles&gt;&lt;periodical&gt;&lt;full-title&gt;Functional foods&lt;/full-title&gt;&lt;/periodical&gt;&lt;pages&gt;55-90&lt;/pages&gt;&lt;dates&gt;&lt;year&gt;2022&lt;/year&gt;&lt;/dates&gt;&lt;urls&gt;&lt;/urls&gt;&lt;/record&gt;&lt;/Cite&gt;&lt;/EndNote&gt;</w:instrText>
      </w:r>
      <w:r w:rsidR="00C2036C">
        <w:fldChar w:fldCharType="separate"/>
      </w:r>
      <w:r w:rsidR="00C2036C">
        <w:rPr>
          <w:rFonts w:hint="eastAsia"/>
          <w:noProof/>
        </w:rPr>
        <w:t>(</w:t>
      </w:r>
      <w:hyperlink w:anchor="_ENREF_48" w:tooltip="Otles, 2022 #1307" w:history="1">
        <w:r w:rsidR="009050CD" w:rsidRPr="009050CD">
          <w:rPr>
            <w:rStyle w:val="Hyperlink"/>
            <w:rFonts w:hint="eastAsia"/>
          </w:rPr>
          <w:t>Otles &amp; Nakilcioglu</w:t>
        </w:r>
        <w:r w:rsidR="009050CD" w:rsidRPr="009050CD">
          <w:rPr>
            <w:rStyle w:val="Hyperlink"/>
            <w:rFonts w:hint="eastAsia"/>
          </w:rPr>
          <w:t>‐</w:t>
        </w:r>
        <w:r w:rsidR="009050CD" w:rsidRPr="009050CD">
          <w:rPr>
            <w:rStyle w:val="Hyperlink"/>
            <w:rFonts w:hint="eastAsia"/>
          </w:rPr>
          <w:t>Tas, 2022</w:t>
        </w:r>
      </w:hyperlink>
      <w:r w:rsidR="00C2036C">
        <w:rPr>
          <w:rFonts w:hint="eastAsia"/>
          <w:noProof/>
        </w:rPr>
        <w:t>)</w:t>
      </w:r>
      <w:r w:rsidR="00C2036C">
        <w:fldChar w:fldCharType="end"/>
      </w:r>
      <w:r>
        <w:t>. Compared with other plant sources, cereals offer the advantage of well-characterized fibers like β-glucan with regulatory approval, providing a clear translational pathway from research to functional food applications, which remains less established for emerging sources.</w:t>
      </w:r>
    </w:p>
    <w:p w14:paraId="583FF2FC" w14:textId="77777777" w:rsidR="00A571FF" w:rsidRDefault="00A571FF" w:rsidP="00A571FF">
      <w:pPr>
        <w:rPr>
          <w:b/>
          <w:bCs/>
          <w:color w:val="C45911" w:themeColor="accent2" w:themeShade="BF"/>
        </w:rPr>
      </w:pPr>
    </w:p>
    <w:p w14:paraId="106955C3" w14:textId="1B003F6A" w:rsidR="00E3610B" w:rsidRDefault="00BB3BCB" w:rsidP="00E3610B">
      <w:pPr>
        <w:rPr>
          <w:b/>
          <w:bCs/>
          <w:color w:val="C45911" w:themeColor="accent2" w:themeShade="BF"/>
        </w:rPr>
      </w:pPr>
      <w:r>
        <w:rPr>
          <w:b/>
          <w:bCs/>
          <w:color w:val="C45911" w:themeColor="accent2" w:themeShade="BF"/>
        </w:rPr>
        <w:t>2.</w:t>
      </w:r>
      <w:r w:rsidR="00A571FF">
        <w:rPr>
          <w:b/>
          <w:bCs/>
          <w:color w:val="C45911" w:themeColor="accent2" w:themeShade="BF"/>
        </w:rPr>
        <w:t>2</w:t>
      </w:r>
      <w:r>
        <w:rPr>
          <w:b/>
          <w:bCs/>
          <w:color w:val="C45911" w:themeColor="accent2" w:themeShade="BF"/>
        </w:rPr>
        <w:t xml:space="preserve">.  </w:t>
      </w:r>
      <w:r w:rsidR="00A571FF" w:rsidRPr="00A571FF">
        <w:rPr>
          <w:b/>
          <w:bCs/>
          <w:color w:val="C45911" w:themeColor="accent2" w:themeShade="BF"/>
        </w:rPr>
        <w:t>Legumes and Pulses</w:t>
      </w:r>
    </w:p>
    <w:p w14:paraId="33236BE9" w14:textId="4DB3BA66" w:rsidR="00A571FF" w:rsidRDefault="00A571FF" w:rsidP="009050CD">
      <w:r>
        <w:t xml:space="preserve">Legumes and pulses are recognized for their dense nutrient profile and pronounced metabolic benefits. Evidence indicates that consumption of lentils, chickpeas, beans, and peas can modulate postprandial glycemia, enhance insulin sensitivity, and regulate lipid metabolism, positioning them as functional foods suitable for type 2 diabetes management </w:t>
      </w:r>
      <w:r w:rsidR="00BD0EAF">
        <w:fldChar w:fldCharType="begin"/>
      </w:r>
      <w:r w:rsidR="00BD0EAF">
        <w:instrText xml:space="preserve"> ADDIN EN.CITE &lt;EndNote&gt;&lt;Cite&gt;&lt;Author&gt;Bahadoran&lt;/Author&gt;&lt;Year&gt;2015&lt;/Year&gt;&lt;RecNum&gt;1311&lt;/RecNum&gt;&lt;DisplayText&gt;(Bahadoran &amp;amp; Mirmiran, 2015)&lt;/DisplayText&gt;&lt;record&gt;&lt;rec-number&gt;1311&lt;/rec-number&gt;&lt;foreign-keys&gt;&lt;key app="EN" db-id="xfxt2sssbzdf0kexpd9xpfe7fw925sz2fwzf" timestamp="1775473926"&gt;1311&lt;/key&gt;&lt;/foreign-keys&gt;&lt;ref-type name="Journal Article"&gt;17&lt;/ref-type&gt;&lt;contributors&gt;&lt;authors&gt;&lt;author&gt;Bahadoran, Zahra&lt;/author&gt;&lt;author&gt;Mirmiran, Parvin&lt;/author&gt;&lt;/authors&gt;&lt;/contributors&gt;&lt;titles&gt;&lt;title&gt;Potential properties of legumes as important functional foods for management of Type 2 diabetes: A short review&lt;/title&gt;&lt;secondary-title&gt;Int. J. Nutr. Food Sci&lt;/secondary-title&gt;&lt;/titles&gt;&lt;periodical&gt;&lt;full-title&gt;Int. J. Nutr. Food Sci&lt;/full-title&gt;&lt;/periodical&gt;&lt;pages&gt;2015040201.12&lt;/pages&gt;&lt;volume&gt;4&lt;/volume&gt;&lt;number&gt;6&lt;/number&gt;&lt;dates&gt;&lt;year&gt;2015&lt;/year&gt;&lt;/dates&gt;&lt;urls&gt;&lt;/urls&gt;&lt;/record&gt;&lt;/Cite&gt;&lt;/EndNote&gt;</w:instrText>
      </w:r>
      <w:r w:rsidR="00BD0EAF">
        <w:fldChar w:fldCharType="separate"/>
      </w:r>
      <w:r w:rsidR="00BD0EAF">
        <w:rPr>
          <w:noProof/>
        </w:rPr>
        <w:t>(</w:t>
      </w:r>
      <w:hyperlink w:anchor="_ENREF_5" w:tooltip="Bahadoran, 2015 #1311" w:history="1">
        <w:r w:rsidR="009050CD" w:rsidRPr="009050CD">
          <w:rPr>
            <w:rStyle w:val="Hyperlink"/>
          </w:rPr>
          <w:t>Bahadoran &amp; Mirmiran, 2015</w:t>
        </w:r>
      </w:hyperlink>
      <w:r w:rsidR="00BD0EAF">
        <w:rPr>
          <w:noProof/>
        </w:rPr>
        <w:t>)</w:t>
      </w:r>
      <w:r w:rsidR="00BD0EAF">
        <w:fldChar w:fldCharType="end"/>
      </w:r>
      <w:r>
        <w:t>.</w:t>
      </w:r>
    </w:p>
    <w:p w14:paraId="19E71C10" w14:textId="77777777" w:rsidR="00A571FF" w:rsidRDefault="00A571FF" w:rsidP="00A571FF"/>
    <w:p w14:paraId="7DEB0F2C" w14:textId="713790B8" w:rsidR="00E3610B" w:rsidRDefault="00A571FF" w:rsidP="009050CD">
      <w:r>
        <w:t xml:space="preserve">Legumes are rich in proteins, bioactive peptides, polyphenols, and phytosterols, which confer antioxidant, anti-inflammatory, and cardioprotective effects </w:t>
      </w:r>
      <w:r w:rsidR="00BD0EAF">
        <w:fldChar w:fldCharType="begin"/>
      </w:r>
      <w:r w:rsidR="00BD0EAF">
        <w:instrText xml:space="preserve"> ADDIN EN.CITE &lt;EndNote&gt;&lt;Cite AuthorYear="1"&gt;&lt;Author&gt;Ferreira&lt;/Author&gt;&lt;Year&gt;2022&lt;/Year&gt;&lt;RecNum&gt;1312&lt;/RecNum&gt;&lt;DisplayText&gt;Ferreira et al. (2022); (Kapoor, 2015)&lt;/DisplayText&gt;&lt;record&gt;&lt;rec-number&gt;1312&lt;/rec-number&gt;&lt;foreign-keys&gt;&lt;key app="EN" db-id="xfxt2sssbzdf0kexpd9xpfe7fw925sz2fwzf" timestamp="1775474052"&gt;1312&lt;/key&gt;&lt;/foreign-keys&gt;&lt;ref-type name="Book Section"&gt;5&lt;/ref-type&gt;&lt;contributors&gt;&lt;authors&gt;&lt;author&gt;Ferreira, Helena&lt;/author&gt;&lt;author&gt;Pinto, Elisabete&lt;/author&gt;&lt;author&gt;Gil, Ana M&lt;/author&gt;&lt;author&gt;Vasconcelos, Marta W&lt;/author&gt;&lt;/authors&gt;&lt;/contributors&gt;&lt;titles&gt;&lt;title&gt;Potential role of pulses in the development of functional foods modulating inflammation and oxidative stress&lt;/title&gt;&lt;secondary-title&gt;Current advances for development of functional foods modulating inflammation and oxidative stress&lt;/secondary-title&gt;&lt;/titles&gt;&lt;pages&gt;287-309&lt;/pages&gt;&lt;dates&gt;&lt;year&gt;2022&lt;/year&gt;&lt;/dates&gt;&lt;publisher&gt;Elsevier&lt;/publisher&gt;&lt;urls&gt;&lt;/urls&gt;&lt;/record&gt;&lt;/Cite&gt;&lt;Cite&gt;&lt;Author&gt;Kapoor&lt;/Author&gt;&lt;Year&gt;2015&lt;/Year&gt;&lt;RecNum&gt;1313&lt;/RecNum&gt;&lt;record&gt;&lt;rec-number&gt;1313&lt;/rec-number&gt;&lt;foreign-keys&gt;&lt;key app="EN" db-id="xfxt2sssbzdf0kexpd9xpfe7fw925sz2fwzf" timestamp="1775474165"&gt;1313&lt;/key&gt;&lt;/foreign-keys&gt;&lt;ref-type name="Journal Article"&gt;17&lt;/ref-type&gt;&lt;contributors&gt;&lt;authors&gt;&lt;author&gt;Kapoor, Sonia&lt;/author&gt;&lt;/authors&gt;&lt;/contributors&gt;&lt;titles&gt;&lt;title&gt;Bioactives and therapeutic potential of legumes: A review&lt;/title&gt;&lt;secondary-title&gt;International Journal of Pharmacy and Biological Sciences&lt;/secondary-title&gt;&lt;/titles&gt;&lt;periodical&gt;&lt;full-title&gt;International Journal of Pharmacy and Biological Sciences&lt;/full-title&gt;&lt;/periodical&gt;&lt;pages&gt;65-74&lt;/pages&gt;&lt;volume&gt;5&lt;/volume&gt;&lt;number&gt;2&lt;/number&gt;&lt;dates&gt;&lt;year&gt;2015&lt;/year&gt;&lt;/dates&gt;&lt;urls&gt;&lt;/urls&gt;&lt;/record&gt;&lt;/Cite&gt;&lt;/EndNote&gt;</w:instrText>
      </w:r>
      <w:r w:rsidR="00BD0EAF">
        <w:fldChar w:fldCharType="separate"/>
      </w:r>
      <w:hyperlink w:anchor="_ENREF_21" w:tooltip="Ferreira, 2022 #1312" w:history="1">
        <w:r w:rsidR="009050CD" w:rsidRPr="009050CD">
          <w:rPr>
            <w:rStyle w:val="Hyperlink"/>
          </w:rPr>
          <w:t>Ferreira et al. (2022)</w:t>
        </w:r>
      </w:hyperlink>
      <w:r w:rsidR="00BD0EAF">
        <w:rPr>
          <w:noProof/>
        </w:rPr>
        <w:t>; (</w:t>
      </w:r>
      <w:hyperlink w:anchor="_ENREF_32" w:tooltip="Kapoor, 2015 #1313" w:history="1">
        <w:r w:rsidR="009050CD" w:rsidRPr="009050CD">
          <w:rPr>
            <w:rStyle w:val="Hyperlink"/>
          </w:rPr>
          <w:t>Kapoor, 2015</w:t>
        </w:r>
      </w:hyperlink>
      <w:r w:rsidR="00BD0EAF">
        <w:rPr>
          <w:noProof/>
        </w:rPr>
        <w:t>)</w:t>
      </w:r>
      <w:r w:rsidR="00BD0EAF">
        <w:fldChar w:fldCharType="end"/>
      </w:r>
      <w:r>
        <w:t xml:space="preserve"> </w:t>
      </w:r>
      <w:r w:rsidR="00BD0EAF">
        <w:t>Further</w:t>
      </w:r>
      <w:r>
        <w:t xml:space="preserve"> reported anti-aging and anti-cancer properties </w:t>
      </w:r>
      <w:r w:rsidR="00BD0EAF">
        <w:t xml:space="preserve">are </w:t>
      </w:r>
      <w:r>
        <w:t xml:space="preserve">associated with pulse-derived bioactives. However, most research remains in vitro or limited to compositional analyses, and controlled human studies are scarce. </w:t>
      </w:r>
      <w:r w:rsidR="00691953">
        <w:fldChar w:fldCharType="begin"/>
      </w:r>
      <w:r w:rsidR="009050CD">
        <w:instrText xml:space="preserve"> ADDIN EN.CITE &lt;EndNote&gt;&lt;Cite AuthorYear="1"&gt;&lt;Author&gt;Ferreira&lt;/Author&gt;&lt;Year&gt;2022&lt;/Year&gt;&lt;RecNum&gt;1312&lt;/RecNum&gt;&lt;DisplayText&gt;Ferreira et al. (2022)&lt;/DisplayText&gt;&lt;record&gt;&lt;rec-number&gt;1312&lt;/rec-number&gt;&lt;foreign-keys&gt;&lt;key app="EN" db-id="xfxt2sssbzdf0kexpd9xpfe7fw925sz2fwzf" timestamp="1775474052"&gt;1312&lt;/key&gt;&lt;/foreign-keys&gt;&lt;ref-type name="Book Section"&gt;5&lt;/ref-type&gt;&lt;contributors&gt;&lt;authors&gt;&lt;author&gt;Ferreira, Helena&lt;/author&gt;&lt;author&gt;Pinto, Elisabete&lt;/author&gt;&lt;author&gt;Gil, Ana M&lt;/author&gt;&lt;author&gt;Vasconcelos, Marta W&lt;/author&gt;&lt;/authors&gt;&lt;/contributors&gt;&lt;titles&gt;&lt;title&gt;Potential role of pulses in the development of functional foods modulating inflammation and oxidative stress&lt;/title&gt;&lt;secondary-title&gt;Current advances for development of functional foods modulating inflammation and oxidative stress&lt;/secondary-title&gt;&lt;/titles&gt;&lt;pages&gt;287-309&lt;/pages&gt;&lt;dates&gt;&lt;year&gt;2022&lt;/year&gt;&lt;/dates&gt;&lt;publisher&gt;Elsevier&lt;/publisher&gt;&lt;urls&gt;&lt;/urls&gt;&lt;/record&gt;&lt;/Cite&gt;&lt;/EndNote&gt;</w:instrText>
      </w:r>
      <w:r w:rsidR="00691953">
        <w:fldChar w:fldCharType="end"/>
      </w:r>
      <w:hyperlink w:anchor="_ENREF_21" w:tooltip="Ferreira, 2022 #1312" w:history="1">
        <w:r w:rsidR="009050CD" w:rsidRPr="009050CD">
          <w:rPr>
            <w:rStyle w:val="Hyperlink"/>
          </w:rPr>
          <w:t>Ferreira et al. (2022)</w:t>
        </w:r>
      </w:hyperlink>
      <w:r w:rsidR="000919BF">
        <w:t xml:space="preserve"> </w:t>
      </w:r>
      <w:r>
        <w:t xml:space="preserve">emphasized that large-scale clinical trials evaluating the biological effects of pulse-based foods are critically needed. Additionally, maintaining bioactive integrity during processing and storage continues to pose practical challenges. While cereals are primarily valued for their soluble fibers, legumes offer diverse macronutrient- and bioactive-driven functionalities. </w:t>
      </w:r>
      <w:r w:rsidR="000919BF">
        <w:t>Yet</w:t>
      </w:r>
      <w:r>
        <w:t xml:space="preserve"> the translational gap for legumes is more pronounced due to limited clinical validation, highlighting an area for targeted human studies.</w:t>
      </w:r>
      <w:r w:rsidR="004629D1">
        <w:t xml:space="preserve">   </w:t>
      </w:r>
    </w:p>
    <w:p w14:paraId="0AC29022" w14:textId="77777777" w:rsidR="00A571FF" w:rsidRDefault="00A571FF" w:rsidP="00A571FF"/>
    <w:p w14:paraId="746C76B1" w14:textId="3A204A1F" w:rsidR="002E4E3E" w:rsidRDefault="00BB3BCB">
      <w:pPr>
        <w:rPr>
          <w:b/>
          <w:bCs/>
          <w:color w:val="C45911" w:themeColor="accent2" w:themeShade="BF"/>
        </w:rPr>
      </w:pPr>
      <w:r>
        <w:rPr>
          <w:b/>
          <w:bCs/>
          <w:color w:val="C45911" w:themeColor="accent2" w:themeShade="BF"/>
        </w:rPr>
        <w:t>2.</w:t>
      </w:r>
      <w:r w:rsidR="004F363D">
        <w:rPr>
          <w:b/>
          <w:bCs/>
          <w:color w:val="C45911" w:themeColor="accent2" w:themeShade="BF"/>
        </w:rPr>
        <w:t>3</w:t>
      </w:r>
      <w:r>
        <w:rPr>
          <w:b/>
          <w:bCs/>
          <w:color w:val="C45911" w:themeColor="accent2" w:themeShade="BF"/>
        </w:rPr>
        <w:t xml:space="preserve">.  </w:t>
      </w:r>
      <w:r w:rsidR="00A571FF" w:rsidRPr="00A571FF">
        <w:rPr>
          <w:b/>
          <w:bCs/>
          <w:color w:val="C45911" w:themeColor="accent2" w:themeShade="BF"/>
        </w:rPr>
        <w:t>Fruits and Vegetables</w:t>
      </w:r>
    </w:p>
    <w:p w14:paraId="59FD3955" w14:textId="0E6C3FFE" w:rsidR="002E4E3E" w:rsidRDefault="00A571FF" w:rsidP="009050CD">
      <w:r w:rsidRPr="00A571FF">
        <w:t xml:space="preserve">Fruits and vegetables are among the most extensively validated plant-based functional foods. They provide high concentrations of antioxidants, phenolics, and other phytochemicals, which act through additive and synergistic mechanisms to confer protection against oxidative stress and inflammation. Foundational work by </w:t>
      </w:r>
      <w:r w:rsidR="00691953">
        <w:fldChar w:fldCharType="begin"/>
      </w:r>
      <w:r w:rsidR="009050CD">
        <w:instrText xml:space="preserve"> ADDIN EN.CITE &lt;EndNote&gt;&lt;Cite AuthorYear="1"&gt;&lt;Author&gt;Kaur&lt;/Author&gt;&lt;Year&gt;2001&lt;/Year&gt;&lt;RecNum&gt;1314&lt;/RecNum&gt;&lt;DisplayText&gt;Kaur and Kapoor (2001)&lt;/DisplayText&gt;&lt;record&gt;&lt;rec-number&gt;1314&lt;/rec-number&gt;&lt;foreign-keys&gt;&lt;key app="EN" db-id="xfxt2sssbzdf0kexpd9xpfe7fw925sz2fwzf" timestamp="1775474413"&gt;1314&lt;/key&gt;&lt;/foreign-keys&gt;&lt;ref-type name="Journal Article"&gt;17&lt;/ref-type&gt;&lt;contributors&gt;&lt;authors&gt;&lt;author&gt;Kaur, Charanjit&lt;/author&gt;&lt;author&gt;Kapoor, Harish C&lt;/author&gt;&lt;/authors&gt;&lt;/contributors&gt;&lt;titles&gt;&lt;title&gt;Antioxidants in fruits and vegetables–the millennium’s health&lt;/title&gt;&lt;secondary-title&gt;International Journal of Food Science and Technology&lt;/secondary-title&gt;&lt;/titles&gt;&lt;periodical&gt;&lt;full-title&gt;International Journal of Food Science and Technology&lt;/full-title&gt;&lt;/periodical&gt;&lt;pages&gt;703-725&lt;/pages&gt;&lt;volume&gt;36&lt;/volume&gt;&lt;number&gt;7&lt;/number&gt;&lt;dates&gt;&lt;year&gt;2001&lt;/year&gt;&lt;/dates&gt;&lt;isbn&gt;0950-5423&lt;/isbn&gt;&lt;urls&gt;&lt;/urls&gt;&lt;/record&gt;&lt;/Cite&gt;&lt;/EndNote&gt;</w:instrText>
      </w:r>
      <w:r w:rsidR="00691953">
        <w:fldChar w:fldCharType="end"/>
      </w:r>
      <w:hyperlink w:anchor="_ENREF_34" w:tooltip="Kaur, 2001 #1314" w:history="1">
        <w:r w:rsidR="009050CD" w:rsidRPr="009050CD">
          <w:rPr>
            <w:rStyle w:val="Hyperlink"/>
          </w:rPr>
          <w:t>Kaur and Kapoor (2001)</w:t>
        </w:r>
      </w:hyperlink>
      <w:r w:rsidR="000919BF">
        <w:t xml:space="preserve"> </w:t>
      </w:r>
      <w:r w:rsidRPr="00A571FF">
        <w:t xml:space="preserve">demonstrated strong associations between fruit and vegetable intake and reduced disease risk. </w:t>
      </w:r>
      <w:r w:rsidR="00691953">
        <w:fldChar w:fldCharType="begin"/>
      </w:r>
      <w:r w:rsidR="009050CD">
        <w:instrText xml:space="preserve"> ADDIN EN.CITE &lt;EndNote&gt;&lt;Cite AuthorYear="1"&gt;&lt;Author&gt;Liu&lt;/Author&gt;&lt;Year&gt;2003&lt;/Year&gt;&lt;RecNum&gt;1315&lt;/RecNum&gt;&lt;DisplayText&gt;Liu (2003)&lt;/DisplayText&gt;&lt;record&gt;&lt;rec-number&gt;1315&lt;/rec-number&gt;&lt;foreign-keys&gt;&lt;key app="EN" db-id="xfxt2sssbzdf0kexpd9xpfe7fw925sz2fwzf" timestamp="1775474528"&gt;1315&lt;/key&gt;&lt;/foreign-keys&gt;&lt;ref-type name="Journal Article"&gt;17&lt;/ref-type&gt;&lt;contributors&gt;&lt;authors&gt;&lt;author&gt;Liu, Rui Hai&lt;/author&gt;&lt;/authors&gt;&lt;/contributors&gt;&lt;titles&gt;&lt;title&gt;Health benefits of fruit and vegetables are from additive and synergistic combinations of phytochemicals&lt;/title&gt;&lt;secondary-title&gt;The American journal of clinical nutrition&lt;/secondary-title&gt;&lt;/titles&gt;&lt;periodical&gt;&lt;full-title&gt;The American journal of clinical nutrition&lt;/full-title&gt;&lt;/periodical&gt;&lt;pages&gt;517S-520S&lt;/pages&gt;&lt;volume&gt;78&lt;/volume&gt;&lt;number&gt;3&lt;/number&gt;&lt;dates&gt;&lt;year&gt;2003&lt;/year&gt;&lt;/dates&gt;&lt;isbn&gt;0002-9165&lt;/isbn&gt;&lt;urls&gt;&lt;/urls&gt;&lt;/record&gt;&lt;/Cite&gt;&lt;/EndNote&gt;</w:instrText>
      </w:r>
      <w:r w:rsidR="00691953">
        <w:fldChar w:fldCharType="end"/>
      </w:r>
      <w:hyperlink w:anchor="_ENREF_38" w:tooltip="Liu, 2003 #1315" w:history="1">
        <w:r w:rsidR="009050CD" w:rsidRPr="009050CD">
          <w:rPr>
            <w:rStyle w:val="Hyperlink"/>
          </w:rPr>
          <w:t>Liu (2003)</w:t>
        </w:r>
      </w:hyperlink>
      <w:r w:rsidR="000919BF">
        <w:t xml:space="preserve"> </w:t>
      </w:r>
      <w:r w:rsidRPr="00A571FF">
        <w:t xml:space="preserve">further highlighted that whole foods exert more potent effects than isolated compounds, emphasizing the importance of dietary matrix interactions. Prospective cohort studies also link high consumption of plant-based foods to substantially reduced cardiovascular risk </w:t>
      </w:r>
      <w:r w:rsidR="005A3AE7">
        <w:fldChar w:fldCharType="begin"/>
      </w:r>
      <w:r w:rsidR="005A3AE7">
        <w:instrText xml:space="preserve"> ADDIN EN.CITE &lt;EndNote&gt;&lt;Cite&gt;&lt;Author&gt;Hu&lt;/Author&gt;&lt;Year&gt;2003&lt;/Year&gt;&lt;RecNum&gt;1316&lt;/RecNum&gt;&lt;DisplayText&gt;(Hu, 2003)&lt;/DisplayText&gt;&lt;record&gt;&lt;rec-number&gt;1316&lt;/rec-number&gt;&lt;foreign-keys&gt;&lt;key app="EN" db-id="xfxt2sssbzdf0kexpd9xpfe7fw925sz2fwzf" timestamp="1775474620"&gt;1316&lt;/key&gt;&lt;/foreign-keys&gt;&lt;ref-type name="Journal Article"&gt;17&lt;/ref-type&gt;&lt;contributors&gt;&lt;authors&gt;&lt;author&gt;Hu, Frank B&lt;/author&gt;&lt;/authors&gt;&lt;/contributors&gt;&lt;titles&gt;&lt;title&gt;Plant-based foods and prevention of cardiovascular disease: an overview&lt;/title&gt;&lt;secondary-title&gt;The American journal of clinical nutrition&lt;/secondary-title&gt;&lt;/titles&gt;&lt;periodical&gt;&lt;full-title&gt;The American journal of clinical nutrition&lt;/full-title&gt;&lt;/periodical&gt;&lt;pages&gt;544S-551S&lt;/pages&gt;&lt;volume&gt;78&lt;/volume&gt;&lt;number&gt;3&lt;/number&gt;&lt;dates&gt;&lt;year&gt;2003&lt;/year&gt;&lt;/dates&gt;&lt;isbn&gt;0002-9165&lt;/isbn&gt;&lt;urls&gt;&lt;/urls&gt;&lt;/record&gt;&lt;/Cite&gt;&lt;/EndNote&gt;</w:instrText>
      </w:r>
      <w:r w:rsidR="005A3AE7">
        <w:fldChar w:fldCharType="separate"/>
      </w:r>
      <w:r w:rsidR="005A3AE7">
        <w:rPr>
          <w:noProof/>
        </w:rPr>
        <w:t>(</w:t>
      </w:r>
      <w:hyperlink w:anchor="_ENREF_29" w:tooltip="Hu, 2003 #1316" w:history="1">
        <w:r w:rsidR="009050CD" w:rsidRPr="009050CD">
          <w:rPr>
            <w:rStyle w:val="Hyperlink"/>
          </w:rPr>
          <w:t>Hu, 2003</w:t>
        </w:r>
      </w:hyperlink>
      <w:r w:rsidR="005A3AE7">
        <w:rPr>
          <w:noProof/>
        </w:rPr>
        <w:t>)</w:t>
      </w:r>
      <w:r w:rsidR="005A3AE7">
        <w:fldChar w:fldCharType="end"/>
      </w:r>
      <w:r w:rsidRPr="00A571FF">
        <w:t xml:space="preserve">. Recent research corroborates these findings, demonstrating consistent antioxidant and anti-inflammatory activities </w:t>
      </w:r>
      <w:r w:rsidR="005A3AE7">
        <w:fldChar w:fldCharType="begin"/>
      </w:r>
      <w:r w:rsidR="005A3AE7">
        <w:instrText xml:space="preserve"> ADDIN EN.CITE &lt;EndNote&gt;&lt;Cite&gt;&lt;Author&gt;Serafini&lt;/Author&gt;&lt;Year&gt;2016&lt;/Year&gt;&lt;RecNum&gt;1317&lt;/RecNum&gt;&lt;DisplayText&gt;(Madhab et al., 2023; Serafini &amp;amp; Peluso, 2016)&lt;/DisplayText&gt;&lt;record&gt;&lt;rec-number&gt;1317&lt;/rec-number&gt;&lt;foreign-keys&gt;&lt;key app="EN" db-id="xfxt2sssbzdf0kexpd9xpfe7fw925sz2fwzf" timestamp="1775474765"&gt;1317&lt;/key&gt;&lt;/foreign-keys&gt;&lt;ref-type name="Journal Article"&gt;17&lt;/ref-type&gt;&lt;contributors&gt;&lt;authors&gt;&lt;author&gt;Serafini, Mauro&lt;/author&gt;&lt;author&gt;Peluso, Ilaria&lt;/author&gt;&lt;/authors&gt;&lt;/contributors&gt;&lt;titles&gt;&lt;title&gt;Functional foods for health: the interrelated antioxidant and anti-inflammatory role of fruits, vegetables, herbs, spices and cocoa in humans&lt;/title&gt;&lt;secondary-title&gt;Current pharmaceutical design&lt;/secondary-title&gt;&lt;/titles&gt;&lt;periodical&gt;&lt;full-title&gt;Current pharmaceutical design&lt;/full-title&gt;&lt;/periodical&gt;&lt;pages&gt;6701-6715&lt;/pages&gt;&lt;volume&gt;22&lt;/volume&gt;&lt;number&gt;44&lt;/number&gt;&lt;dates&gt;&lt;year&gt;2016&lt;/year&gt;&lt;/dates&gt;&lt;isbn&gt;1381-6128&lt;/isbn&gt;&lt;urls&gt;&lt;/urls&gt;&lt;/record&gt;&lt;/Cite&gt;&lt;Cite&gt;&lt;Author&gt;Madhab&lt;/Author&gt;&lt;Year&gt;2023&lt;/Year&gt;&lt;RecNum&gt;1318&lt;/RecNum&gt;&lt;record&gt;&lt;rec-number&gt;1318&lt;/rec-number&gt;&lt;foreign-keys&gt;&lt;key app="EN" db-id="xfxt2sssbzdf0kexpd9xpfe7fw925sz2fwzf" timestamp="1775474915"&gt;1318&lt;/key&gt;&lt;/foreign-keys&gt;&lt;ref-type name="Journal Article"&gt;17&lt;/ref-type&gt;&lt;contributors&gt;&lt;authors&gt;&lt;author&gt;Madhab, Mausomi&lt;/author&gt;&lt;author&gt;Mangla, Chhavi&lt;/author&gt;&lt;author&gt;Vijaya, S&lt;/author&gt;&lt;author&gt;Patil, Devidas Narhar&lt;/author&gt;&lt;author&gt;Joseph, Renju Ammu&lt;/author&gt;&lt;author&gt;Anuradha, S&lt;/author&gt;&lt;author&gt;Ekashinge, Madhuri Rajendra&lt;/author&gt;&lt;author&gt;Khan, Yahya&lt;/author&gt;&lt;author&gt;Prakash, Ved&lt;/author&gt;&lt;author&gt;Shrivastava, Ruchita&lt;/author&gt;&lt;/authors&gt;&lt;/contributors&gt;&lt;titles&gt;&lt;title&gt;Different Biological Activities Especially Antioxidant Activity of Plant-Based Functional Foods for Human Health&lt;/title&gt;&lt;secondary-title&gt;Int J&lt;/secondary-title&gt;&lt;/titles&gt;&lt;periodical&gt;&lt;full-title&gt;Int J&lt;/full-title&gt;&lt;/periodical&gt;&lt;pages&gt;2419-23&lt;/pages&gt;&lt;volume&gt;10&lt;/volume&gt;&lt;number&gt;4&lt;/number&gt;&lt;dates&gt;&lt;year&gt;2023&lt;/year&gt;&lt;/dates&gt;&lt;urls&gt;&lt;/urls&gt;&lt;/record&gt;&lt;/Cite&gt;&lt;/EndNote&gt;</w:instrText>
      </w:r>
      <w:r w:rsidR="005A3AE7">
        <w:fldChar w:fldCharType="separate"/>
      </w:r>
      <w:r w:rsidR="005A3AE7">
        <w:rPr>
          <w:noProof/>
        </w:rPr>
        <w:t>(</w:t>
      </w:r>
      <w:hyperlink w:anchor="_ENREF_40" w:tooltip="Madhab, 2023 #1318" w:history="1">
        <w:r w:rsidR="009050CD" w:rsidRPr="009050CD">
          <w:rPr>
            <w:rStyle w:val="Hyperlink"/>
          </w:rPr>
          <w:t>Madhab et al., 2023</w:t>
        </w:r>
      </w:hyperlink>
      <w:r w:rsidR="005A3AE7">
        <w:rPr>
          <w:noProof/>
        </w:rPr>
        <w:t xml:space="preserve">; </w:t>
      </w:r>
      <w:hyperlink w:anchor="_ENREF_60" w:tooltip="Serafini, 2016 #1317" w:history="1">
        <w:r w:rsidR="009050CD" w:rsidRPr="009050CD">
          <w:rPr>
            <w:rStyle w:val="Hyperlink"/>
          </w:rPr>
          <w:t>Serafini &amp; Peluso, 2016</w:t>
        </w:r>
      </w:hyperlink>
      <w:r w:rsidR="005A3AE7">
        <w:rPr>
          <w:noProof/>
        </w:rPr>
        <w:t>)</w:t>
      </w:r>
      <w:r w:rsidR="005A3AE7">
        <w:fldChar w:fldCharType="end"/>
      </w:r>
      <w:r w:rsidR="005A3AE7">
        <w:t xml:space="preserve">. </w:t>
      </w:r>
      <w:r w:rsidRPr="00A571FF">
        <w:t>Compared with cereals and legumes, fruits and vegetables offer a wider array of phytochemicals with demonstrated synergistic activity. However, variability in study design, dosage, and participant characteristics limits direct comparisons and highlights the need for standardized intervention trials.</w:t>
      </w:r>
      <w:r w:rsidR="00BE67D3">
        <w:t xml:space="preserve">   </w:t>
      </w:r>
      <w:r w:rsidR="00D84590">
        <w:t xml:space="preserve">   </w:t>
      </w:r>
    </w:p>
    <w:p w14:paraId="57DA88CF" w14:textId="77777777" w:rsidR="00E3610B" w:rsidRDefault="00E3610B"/>
    <w:p w14:paraId="628D6AD0" w14:textId="580618D1" w:rsidR="002E4E3E" w:rsidRDefault="00BB3BCB">
      <w:r>
        <w:rPr>
          <w:b/>
          <w:bCs/>
          <w:color w:val="C45911" w:themeColor="accent2" w:themeShade="BF"/>
        </w:rPr>
        <w:t>2.</w:t>
      </w:r>
      <w:r w:rsidR="00A571FF">
        <w:rPr>
          <w:b/>
          <w:bCs/>
          <w:color w:val="C45911" w:themeColor="accent2" w:themeShade="BF"/>
        </w:rPr>
        <w:t>4</w:t>
      </w:r>
      <w:r>
        <w:rPr>
          <w:b/>
          <w:bCs/>
          <w:color w:val="C45911" w:themeColor="accent2" w:themeShade="BF"/>
        </w:rPr>
        <w:t xml:space="preserve">.  </w:t>
      </w:r>
      <w:r w:rsidR="00A571FF" w:rsidRPr="00A571FF">
        <w:rPr>
          <w:b/>
          <w:bCs/>
          <w:color w:val="C45911" w:themeColor="accent2" w:themeShade="BF"/>
        </w:rPr>
        <w:t>Nuts, Seeds, and Oils</w:t>
      </w:r>
    </w:p>
    <w:p w14:paraId="5314A110" w14:textId="337C9449" w:rsidR="00A571FF" w:rsidRDefault="00A571FF" w:rsidP="009050CD">
      <w:r>
        <w:t xml:space="preserve">Nuts, seeds, and plant-derived oils provide concentrated sources of bioactive compounds, including unsaturated fatty acids, phytosterols, and antioxidants, with established cardiovascular benefits. Epidemiological evidence demonstrates that high consumption of these foods significantly lowers the risk of coronary artery disease and stroke </w:t>
      </w:r>
      <w:r w:rsidR="005A3AE7">
        <w:fldChar w:fldCharType="begin"/>
      </w:r>
      <w:r w:rsidR="005A3AE7">
        <w:instrText xml:space="preserve"> ADDIN EN.CITE &lt;EndNote&gt;&lt;Cite AuthorYear="1"&gt;&lt;Author&gt;Hu&lt;/Author&gt;&lt;Year&gt;2003&lt;/Year&gt;&lt;RecNum&gt;1316&lt;/RecNum&gt;&lt;DisplayText&gt;Hu (2003); (Ryan et al., 2007)&lt;/DisplayText&gt;&lt;record&gt;&lt;rec-number&gt;1316&lt;/rec-number&gt;&lt;foreign-keys&gt;&lt;key app="EN" db-id="xfxt2sssbzdf0kexpd9xpfe7fw925sz2fwzf" timestamp="1775474620"&gt;1316&lt;/key&gt;&lt;/foreign-keys&gt;&lt;ref-type name="Journal Article"&gt;17&lt;/ref-type&gt;&lt;contributors&gt;&lt;authors&gt;&lt;author&gt;Hu, Frank B&lt;/author&gt;&lt;/authors&gt;&lt;/contributors&gt;&lt;titles&gt;&lt;title&gt;Plant-based foods and prevention of cardiovascular disease: an overview&lt;/title&gt;&lt;secondary-title&gt;The American journal of clinical nutrition&lt;/secondary-title&gt;&lt;/titles&gt;&lt;periodical&gt;&lt;full-title&gt;The American journal of clinical nutrition&lt;/full-title&gt;&lt;/periodical&gt;&lt;pages&gt;544S-551S&lt;/pages&gt;&lt;volume&gt;78&lt;/volume&gt;&lt;number&gt;3&lt;/number&gt;&lt;dates&gt;&lt;year&gt;2003&lt;/year&gt;&lt;/dates&gt;&lt;isbn&gt;0002-9165&lt;/isbn&gt;&lt;urls&gt;&lt;/urls&gt;&lt;/record&gt;&lt;/Cite&gt;&lt;Cite&gt;&lt;Author&gt;Ryan&lt;/Author&gt;&lt;Year&gt;2007&lt;/Year&gt;&lt;RecNum&gt;1319&lt;/RecNum&gt;&lt;record&gt;&lt;rec-number&gt;1319&lt;/rec-number&gt;&lt;foreign-keys&gt;&lt;key app="EN" db-id="xfxt2sssbzdf0kexpd9xpfe7fw925sz2fwzf" timestamp="1775475081"&gt;1319&lt;/key&gt;&lt;/foreign-keys&gt;&lt;ref-type name="Journal Article"&gt;17&lt;/ref-type&gt;&lt;contributors&gt;&lt;authors&gt;&lt;author&gt;Ryan, E&lt;/author&gt;&lt;author&gt;Galvin, Karen&lt;/author&gt;&lt;author&gt;O’Connor, Tom P&lt;/author&gt;&lt;author&gt;Maguire, Anita R&lt;/author&gt;&lt;author&gt;O’Brien, Nora M&lt;/author&gt;&lt;/authors&gt;&lt;/contributors&gt;&lt;titles&gt;&lt;title&gt;Phytosterol, squalene, tocopherol content and fatty acid profile of selected seeds, grains, and legumes&lt;/title&gt;&lt;secondary-title&gt;Plant Foods for Human Nutrition&lt;/secondary-title&gt;&lt;/titles&gt;&lt;periodical&gt;&lt;full-title&gt;Plant Foods for Human Nutrition&lt;/full-title&gt;&lt;/periodical&gt;&lt;pages&gt;85-91&lt;/pages&gt;&lt;volume&gt;62&lt;/volume&gt;&lt;number&gt;3&lt;/number&gt;&lt;dates&gt;&lt;year&gt;2007&lt;/year&gt;&lt;/dates&gt;&lt;isbn&gt;0921-9668&lt;/isbn&gt;&lt;urls&gt;&lt;/urls&gt;&lt;/record&gt;&lt;/Cite&gt;&lt;/EndNote&gt;</w:instrText>
      </w:r>
      <w:r w:rsidR="005A3AE7">
        <w:fldChar w:fldCharType="separate"/>
      </w:r>
      <w:hyperlink w:anchor="_ENREF_29" w:tooltip="Hu, 2003 #1316" w:history="1">
        <w:r w:rsidR="009050CD" w:rsidRPr="009050CD">
          <w:rPr>
            <w:rStyle w:val="Hyperlink"/>
          </w:rPr>
          <w:t>Hu (2003)</w:t>
        </w:r>
      </w:hyperlink>
      <w:r w:rsidR="005A3AE7">
        <w:rPr>
          <w:noProof/>
        </w:rPr>
        <w:t>; (</w:t>
      </w:r>
      <w:hyperlink w:anchor="_ENREF_55" w:tooltip="Ryan, 2007 #1319" w:history="1">
        <w:r w:rsidR="009050CD" w:rsidRPr="009050CD">
          <w:rPr>
            <w:rStyle w:val="Hyperlink"/>
          </w:rPr>
          <w:t>Ryan et al., 2007</w:t>
        </w:r>
      </w:hyperlink>
      <w:r w:rsidR="005A3AE7">
        <w:rPr>
          <w:noProof/>
        </w:rPr>
        <w:t>)</w:t>
      </w:r>
      <w:r w:rsidR="005A3AE7">
        <w:fldChar w:fldCharType="end"/>
      </w:r>
      <w:r w:rsidR="005A3AE7">
        <w:t xml:space="preserve"> </w:t>
      </w:r>
      <w:r>
        <w:t xml:space="preserve">quantified bioactive content in various seeds, highlighting phytosterol levels between 24.9 and 191.4 mg/100 g and predominantly unsaturated fatty acid profiles. Flaxseed has been particularly well-studied, with both animal and human studies supporting its role in reducing cardiovascular disease, diabetes, and certain cancers </w:t>
      </w:r>
      <w:r w:rsidR="00392AB0">
        <w:fldChar w:fldCharType="begin"/>
      </w:r>
      <w:r w:rsidR="00392AB0">
        <w:instrText xml:space="preserve"> ADDIN EN.CITE &lt;EndNote&gt;&lt;Cite&gt;&lt;Author&gt;Goyal&lt;/Author&gt;&lt;Year&gt;2014&lt;/Year&gt;&lt;RecNum&gt;1320&lt;/RecNum&gt;&lt;DisplayText&gt;(Goyal et al., 2014)&lt;/DisplayText&gt;&lt;record&gt;&lt;rec-number&gt;1320&lt;/rec-number&gt;&lt;foreign-keys&gt;&lt;key app="EN" db-id="xfxt2sssbzdf0kexpd9xpfe7fw925sz2fwzf" timestamp="1775475371"&gt;1320&lt;/key&gt;&lt;/foreign-keys&gt;&lt;ref-type name="Journal Article"&gt;17&lt;/ref-type&gt;&lt;contributors&gt;&lt;authors&gt;&lt;author&gt;Goyal, Ankit&lt;/author&gt;&lt;author&gt;Sharma, Vivek&lt;/author&gt;&lt;author&gt;Upadhyay, Neelam&lt;/author&gt;&lt;author&gt;Gill, Sandeep&lt;/author&gt;&lt;author&gt;Sihag, Manvesh&lt;/author&gt;&lt;/authors&gt;&lt;/contributors&gt;&lt;titles&gt;&lt;title&gt;Flax and flaxseed oil: an ancient medicine &amp;amp; modern functional food&lt;/title&gt;&lt;secondary-title&gt;Journal of food science and technology&lt;/secondary-title&gt;&lt;/titles&gt;&lt;periodical&gt;&lt;full-title&gt;Journal of food science and technology&lt;/full-title&gt;&lt;/periodical&gt;&lt;pages&gt;1633-1653&lt;/pages&gt;&lt;volume&gt;51&lt;/volume&gt;&lt;number&gt;9&lt;/number&gt;&lt;dates&gt;&lt;year&gt;2014&lt;/year&gt;&lt;/dates&gt;&lt;isbn&gt;0022-1155&lt;/isbn&gt;&lt;urls&gt;&lt;/urls&gt;&lt;/record&gt;&lt;/Cite&gt;&lt;/EndNote&gt;</w:instrText>
      </w:r>
      <w:r w:rsidR="00392AB0">
        <w:fldChar w:fldCharType="separate"/>
      </w:r>
      <w:r w:rsidR="00392AB0">
        <w:rPr>
          <w:noProof/>
        </w:rPr>
        <w:t>(</w:t>
      </w:r>
      <w:hyperlink w:anchor="_ENREF_27" w:tooltip="Goyal, 2014 #1320" w:history="1">
        <w:r w:rsidR="009050CD" w:rsidRPr="009050CD">
          <w:rPr>
            <w:rStyle w:val="Hyperlink"/>
          </w:rPr>
          <w:t>Goyal et al., 2014</w:t>
        </w:r>
      </w:hyperlink>
      <w:r w:rsidR="00392AB0">
        <w:rPr>
          <w:noProof/>
        </w:rPr>
        <w:t>)</w:t>
      </w:r>
      <w:r w:rsidR="00392AB0">
        <w:fldChar w:fldCharType="end"/>
      </w:r>
      <w:r>
        <w:t>.</w:t>
      </w:r>
    </w:p>
    <w:p w14:paraId="11B4EEB8" w14:textId="77777777" w:rsidR="00A571FF" w:rsidRDefault="00A571FF" w:rsidP="00A571FF"/>
    <w:p w14:paraId="6D84C271" w14:textId="094502B8" w:rsidR="002E4E3E" w:rsidRDefault="00A571FF" w:rsidP="009050CD">
      <w:r>
        <w:t xml:space="preserve">Nonetheless, limitations persist. For example, pumpkin seed oil demonstrates promising in vitro bioactivity, yet clinical evidence remains limited, often restricted to cardiovascular or hormonal outcomes in specific populations such as menopausal women </w:t>
      </w:r>
      <w:r w:rsidR="00392AB0">
        <w:fldChar w:fldCharType="begin"/>
      </w:r>
      <w:r w:rsidR="00392AB0">
        <w:instrText xml:space="preserve"> ADDIN EN.CITE &lt;EndNote&gt;&lt;Cite&gt;&lt;Author&gt;Šamec&lt;/Author&gt;&lt;Year&gt;2022&lt;/Year&gt;&lt;RecNum&gt;1321&lt;/RecNum&gt;&lt;DisplayText&gt;(Šamec et al., 2022)&lt;/DisplayText&gt;&lt;record&gt;&lt;rec-number&gt;1321&lt;/rec-number&gt;&lt;foreign-keys&gt;&lt;key app="EN" db-id="xfxt2sssbzdf0kexpd9xpfe7fw925sz2fwzf" timestamp="1775475504"&gt;1321&lt;/key&gt;&lt;/foreign-keys&gt;&lt;ref-type name="Journal Article"&gt;17&lt;/ref-type&gt;&lt;contributors&gt;&lt;authors&gt;&lt;author&gt;Šamec, Dunja&lt;/author&gt;&lt;author&gt;Loizzo, Monica Rosa&lt;/author&gt;&lt;author&gt;Gortzi, Olga&lt;/author&gt;&lt;author&gt;Çankaya, İrem Tatlı&lt;/author&gt;&lt;author&gt;Tundis, Rosa&lt;/author&gt;&lt;author&gt;Suntar, İpek&lt;/author&gt;&lt;author&gt;Shirooie, Samira&lt;/author&gt;&lt;author&gt;Zengin, Gokhan&lt;/author&gt;&lt;author&gt;Devkota, Hari Prasad&lt;/author&gt;&lt;author&gt;Reboredo</w:instrText>
      </w:r>
      <w:r w:rsidR="00392AB0">
        <w:rPr>
          <w:rFonts w:hint="eastAsia"/>
        </w:rPr>
        <w:instrText>‐</w:instrText>
      </w:r>
      <w:r w:rsidR="00392AB0">
        <w:instrText>Rodríguez, Patricia&lt;/author&gt;&lt;/authors&gt;&lt;/contributors&gt;&lt;titles&gt;&lt;title&gt;The potential of pumpkin seed oil as a functional food—A comprehensive review of chemical composition, health benefits, and safety&lt;/title&gt;&lt;secondary-title&gt;Comprehensive reviews in food science and food safety&lt;/secondary-title&gt;&lt;/titles&gt;&lt;periodical&gt;&lt;full-title&gt;Comprehensive reviews in food science and food safety&lt;/full-title&gt;&lt;/periodical&gt;&lt;pages&gt;4422-4446&lt;/pages&gt;&lt;volume&gt;21&lt;/volume&gt;&lt;number&gt;5&lt;/number&gt;&lt;dates&gt;&lt;year&gt;2022&lt;/year&gt;&lt;/dates&gt;&lt;isbn&gt;1541-4337&lt;/isbn&gt;&lt;urls&gt;&lt;/urls&gt;&lt;/record&gt;&lt;/Cite&gt;&lt;/EndNote&gt;</w:instrText>
      </w:r>
      <w:r w:rsidR="00392AB0">
        <w:fldChar w:fldCharType="separate"/>
      </w:r>
      <w:r w:rsidR="00392AB0">
        <w:rPr>
          <w:noProof/>
        </w:rPr>
        <w:t>(</w:t>
      </w:r>
      <w:hyperlink w:anchor="_ENREF_58" w:tooltip="Šamec, 2022 #1321" w:history="1">
        <w:r w:rsidR="009050CD" w:rsidRPr="009050CD">
          <w:rPr>
            <w:rStyle w:val="Hyperlink"/>
          </w:rPr>
          <w:t>Šamec et al., 2022</w:t>
        </w:r>
      </w:hyperlink>
      <w:r w:rsidR="00392AB0">
        <w:rPr>
          <w:noProof/>
        </w:rPr>
        <w:t>)</w:t>
      </w:r>
      <w:r w:rsidR="00392AB0">
        <w:fldChar w:fldCharType="end"/>
      </w:r>
      <w:r>
        <w:t>. Nuts and seeds provide a concentrated functional effect relative to cereals and fruits due to high bioactive density. However, the generalizability of their benefits is constrained by population-specific studies and reliance on observational data rather than robust clinical trials.</w:t>
      </w:r>
      <w:r w:rsidR="00395ABD">
        <w:t xml:space="preserve">   </w:t>
      </w:r>
    </w:p>
    <w:p w14:paraId="4DA72BB0" w14:textId="77777777" w:rsidR="00A571FF" w:rsidRDefault="00A571FF" w:rsidP="00A571FF"/>
    <w:p w14:paraId="63A45659" w14:textId="518CD730" w:rsidR="00A571FF" w:rsidRDefault="00A571FF" w:rsidP="00A571FF">
      <w:pPr>
        <w:pStyle w:val="Heading1"/>
        <w:numPr>
          <w:ilvl w:val="0"/>
          <w:numId w:val="0"/>
        </w:numPr>
        <w:ind w:left="425" w:hanging="425"/>
      </w:pPr>
      <w:r w:rsidRPr="00A571FF">
        <w:t>2.5. Novel Plant-Based Sources (Algae, Microgreens, Plant Proteins)</w:t>
      </w:r>
    </w:p>
    <w:p w14:paraId="7A027789" w14:textId="62D646FD" w:rsidR="00A571FF" w:rsidRDefault="00A571FF" w:rsidP="009050CD">
      <w:r>
        <w:t xml:space="preserve">Emerging plant-based sources, including microalgae, microgreens, and plant-derived proteins, represent the frontier of functional food research. Microalgae, in particular, are notable for exceptionally high protein content (up to 70%) and complete amino acid profiles </w:t>
      </w:r>
      <w:r w:rsidR="00392AB0">
        <w:fldChar w:fldCharType="begin"/>
      </w:r>
      <w:r w:rsidR="00392AB0">
        <w:instrText xml:space="preserve"> ADDIN EN.CITE &lt;EndNote&gt;&lt;Cite&gt;&lt;Author&gt;Mosibo&lt;/Author&gt;&lt;Year&gt;2024&lt;/Year&gt;&lt;RecNum&gt;1322&lt;/RecNum&gt;&lt;DisplayText&gt;(Mosibo et al., 2024)&lt;/DisplayText&gt;&lt;record&gt;&lt;rec-number&gt;1322&lt;/rec-number&gt;&lt;foreign-keys&gt;&lt;key app="EN" db-id="xfxt2sssbzdf0kexpd9xpfe7fw925sz2fwzf" timestamp="1775475627"&gt;1322&lt;/key&gt;&lt;/foreign-keys&gt;&lt;ref-type name="Journal Article"&gt;17&lt;/ref-type&gt;&lt;contributors&gt;&lt;authors&gt;&lt;author&gt;Mosibo, Ornella Kongi&lt;/author&gt;&lt;author&gt;Ferrentino, Giovanna&lt;/author&gt;&lt;author&gt;Udenigwe, Chibuike C&lt;/author&gt;&lt;/authors&gt;&lt;/contributors&gt;&lt;titles&gt;&lt;title&gt;Microalgae proteins as sustainable ingredients in novel foods: recent developments and challenges&lt;/title&gt;&lt;secondary-title&gt;Foods&lt;/secondary-title&gt;&lt;/titles&gt;&lt;periodical&gt;&lt;full-title&gt;Foods&lt;/full-title&gt;&lt;/periodical&gt;&lt;pages&gt;733&lt;/pages&gt;&lt;volume&gt;13&lt;/volume&gt;&lt;number&gt;5&lt;/number&gt;&lt;dates&gt;&lt;year&gt;2024&lt;/year&gt;&lt;/dates&gt;&lt;isbn&gt;2304-8158&lt;/isbn&gt;&lt;urls&gt;&lt;/urls&gt;&lt;/record&gt;&lt;/Cite&gt;&lt;/EndNote&gt;</w:instrText>
      </w:r>
      <w:r w:rsidR="00392AB0">
        <w:fldChar w:fldCharType="separate"/>
      </w:r>
      <w:r w:rsidR="00392AB0">
        <w:rPr>
          <w:noProof/>
        </w:rPr>
        <w:t>(</w:t>
      </w:r>
      <w:hyperlink w:anchor="_ENREF_45" w:tooltip="Mosibo, 2024 #1322" w:history="1">
        <w:r w:rsidR="009050CD" w:rsidRPr="009050CD">
          <w:rPr>
            <w:rStyle w:val="Hyperlink"/>
          </w:rPr>
          <w:t>Mosibo et al., 2024</w:t>
        </w:r>
      </w:hyperlink>
      <w:r w:rsidR="00392AB0">
        <w:rPr>
          <w:noProof/>
        </w:rPr>
        <w:t>)</w:t>
      </w:r>
      <w:r w:rsidR="00392AB0">
        <w:fldChar w:fldCharType="end"/>
      </w:r>
      <w:r>
        <w:t xml:space="preserve">. They also provide polyunsaturated fatty </w:t>
      </w:r>
      <w:r>
        <w:lastRenderedPageBreak/>
        <w:t xml:space="preserve">acids, vitamins, minerals, and carotenoids, supporting diverse functional applications </w:t>
      </w:r>
      <w:r w:rsidR="005D4B4A">
        <w:fldChar w:fldCharType="begin"/>
      </w:r>
      <w:r w:rsidR="005D4B4A">
        <w:instrText xml:space="preserve"> ADDIN EN.CITE &lt;EndNote&gt;&lt;Cite&gt;&lt;Author&gt;Matos&lt;/Author&gt;&lt;Year&gt;2017&lt;/Year&gt;&lt;RecNum&gt;1323&lt;/RecNum&gt;&lt;DisplayText&gt;(Matos et al., 2017)&lt;/DisplayText&gt;&lt;record&gt;&lt;rec-number&gt;1323&lt;/rec-number&gt;&lt;foreign-keys&gt;&lt;key app="EN" db-id="xfxt2sssbzdf0kexpd9xpfe7fw925sz2fwzf" timestamp="1775475860"&gt;1323&lt;/key&gt;&lt;/foreign-keys&gt;&lt;ref-type name="Journal Article"&gt;17&lt;/ref-type&gt;&lt;contributors&gt;&lt;authors&gt;&lt;author&gt;Matos, J&lt;/author&gt;&lt;author&gt;Cardoso, C&lt;/author&gt;&lt;author&gt;Bandarra, Narcisa M&lt;/author&gt;&lt;author&gt;Afonso, Cláudia&lt;/author&gt;&lt;/authors&gt;&lt;/contributors&gt;&lt;titles&gt;&lt;title&gt;Microalgae as healthy ingredients for functional food: A review&lt;/title&gt;&lt;secondary-title&gt;Food &amp;amp; function&lt;/secondary-title&gt;&lt;/titles&gt;&lt;periodical&gt;&lt;full-title&gt;Food &amp;amp; function&lt;/full-title&gt;&lt;/periodical&gt;&lt;pages&gt;2672-2685&lt;/pages&gt;&lt;volume&gt;8&lt;/volume&gt;&lt;number&gt;8&lt;/number&gt;&lt;dates&gt;&lt;year&gt;2017&lt;/year&gt;&lt;/dates&gt;&lt;urls&gt;&lt;/urls&gt;&lt;/record&gt;&lt;/Cite&gt;&lt;/EndNote&gt;</w:instrText>
      </w:r>
      <w:r w:rsidR="005D4B4A">
        <w:fldChar w:fldCharType="separate"/>
      </w:r>
      <w:r w:rsidR="005D4B4A">
        <w:rPr>
          <w:noProof/>
        </w:rPr>
        <w:t>(</w:t>
      </w:r>
      <w:hyperlink w:anchor="_ENREF_43" w:tooltip="Matos, 2017 #1323" w:history="1">
        <w:r w:rsidR="009050CD" w:rsidRPr="009050CD">
          <w:rPr>
            <w:rStyle w:val="Hyperlink"/>
          </w:rPr>
          <w:t>Matos et al., 2017</w:t>
        </w:r>
      </w:hyperlink>
      <w:r w:rsidR="005D4B4A">
        <w:rPr>
          <w:noProof/>
        </w:rPr>
        <w:t>)</w:t>
      </w:r>
      <w:r w:rsidR="005D4B4A">
        <w:fldChar w:fldCharType="end"/>
      </w:r>
      <w:r>
        <w:t xml:space="preserve">. Recent studies demonstrate cardiovascular, antioxidant, and anti-inflammatory benefits </w:t>
      </w:r>
      <w:r w:rsidR="005D4B4A">
        <w:fldChar w:fldCharType="begin"/>
      </w:r>
      <w:r w:rsidR="005D4B4A">
        <w:instrText xml:space="preserve"> ADDIN EN.CITE &lt;EndNote&gt;&lt;Cite&gt;&lt;Author&gt;Saeed&lt;/Author&gt;&lt;Year&gt;2025&lt;/Year&gt;&lt;RecNum&gt;1324&lt;/RecNum&gt;&lt;DisplayText&gt;(Saeed et al., 2025)&lt;/DisplayText&gt;&lt;record&gt;&lt;rec-number&gt;1324&lt;/rec-number&gt;&lt;foreign-keys&gt;&lt;key app="EN" db-id="xfxt2sssbzdf0kexpd9xpfe7fw925sz2fwzf" timestamp="1775476022"&gt;1324&lt;/key&gt;&lt;/foreign-keys&gt;&lt;ref-type name="Journal Article"&gt;17&lt;/ref-type&gt;&lt;contributors&gt;&lt;authors&gt;&lt;author&gt;Saeed, Fatima&lt;/author&gt;&lt;author&gt;Zohra, Khadija Tul&lt;/author&gt;&lt;author&gt;Naveed, Kinza&lt;/author&gt;&lt;author&gt;Zia, Aneeqa&lt;/author&gt;&lt;author&gt;Khaliq, Muniba&lt;/author&gt;&lt;author&gt;Noor, Zahra&lt;/author&gt;&lt;author&gt;Khaliq, Kashaf&lt;/author&gt;&lt;author&gt;Ali, Muhammad Asif&lt;/author&gt;&lt;/authors&gt;&lt;/contributors&gt;&lt;titles&gt;&lt;title&gt;Algal proteins for sustainable nutrition and functional food innovation&lt;/title&gt;&lt;secondary-title&gt;Applied Food Research&lt;/secondary-title&gt;&lt;/titles&gt;&lt;periodical&gt;&lt;full-title&gt;Applied Food Research&lt;/full-title&gt;&lt;/periodical&gt;&lt;pages&gt;100752&lt;/pages&gt;&lt;volume&gt;5&lt;/volume&gt;&lt;number&gt;1&lt;/number&gt;&lt;dates&gt;&lt;year&gt;2025&lt;/year&gt;&lt;/dates&gt;&lt;isbn&gt;2772-5022&lt;/isbn&gt;&lt;urls&gt;&lt;/urls&gt;&lt;/record&gt;&lt;/Cite&gt;&lt;/EndNote&gt;</w:instrText>
      </w:r>
      <w:r w:rsidR="005D4B4A">
        <w:fldChar w:fldCharType="separate"/>
      </w:r>
      <w:r w:rsidR="005D4B4A">
        <w:rPr>
          <w:noProof/>
        </w:rPr>
        <w:t>(</w:t>
      </w:r>
      <w:hyperlink w:anchor="_ENREF_56" w:tooltip="Saeed, 2025 #1324" w:history="1">
        <w:r w:rsidR="009050CD" w:rsidRPr="009050CD">
          <w:rPr>
            <w:rStyle w:val="Hyperlink"/>
          </w:rPr>
          <w:t>Saeed et al., 2025</w:t>
        </w:r>
      </w:hyperlink>
      <w:r w:rsidR="005D4B4A">
        <w:rPr>
          <w:noProof/>
        </w:rPr>
        <w:t>)</w:t>
      </w:r>
      <w:r w:rsidR="005D4B4A">
        <w:fldChar w:fldCharType="end"/>
      </w:r>
      <w:r>
        <w:t>.</w:t>
      </w:r>
    </w:p>
    <w:p w14:paraId="5437DAF6" w14:textId="77777777" w:rsidR="00A571FF" w:rsidRDefault="00A571FF" w:rsidP="00A571FF"/>
    <w:p w14:paraId="4BB0ADFE" w14:textId="1F168389" w:rsidR="00A571FF" w:rsidRDefault="00A571FF" w:rsidP="009050CD">
      <w:r>
        <w:t xml:space="preserve">Despite promising attributes, challenges remain. Taste and odor, limited bioavailability, and processing constraints hinder commercial adoption </w:t>
      </w:r>
      <w:r w:rsidR="005D4B4A">
        <w:fldChar w:fldCharType="begin"/>
      </w:r>
      <w:r w:rsidR="005D4B4A">
        <w:instrText xml:space="preserve"> ADDIN EN.CITE &lt;EndNote&gt;&lt;Cite&gt;&lt;Author&gt;Andrade-Bustamante&lt;/Author&gt;&lt;Year&gt;2025&lt;/Year&gt;&lt;RecNum&gt;1325&lt;/RecNum&gt;&lt;DisplayText&gt;(Andrade-Bustamante et al., 2025)&lt;/DisplayText&gt;&lt;record&gt;&lt;rec-number&gt;1325&lt;/rec-number&gt;&lt;foreign-keys&gt;&lt;key app="EN" db-id="xfxt2sssbzdf0kexpd9xpfe7fw925sz2fwzf" timestamp="1775476120"&gt;1325&lt;/key&gt;&lt;/foreign-keys&gt;&lt;ref-type name="Journal Article"&gt;17&lt;/ref-type&gt;&lt;contributors&gt;&lt;authors&gt;&lt;author&gt;Andrade-Bustamante, Gabriela&lt;/author&gt;&lt;author&gt;Martínez-Ruiz, Francisco Eleazar&lt;/author&gt;&lt;author&gt;Ortega-García, Jesus&lt;/author&gt;&lt;author&gt;Renganathan, Prabhaharan&lt;/author&gt;&lt;author&gt;Gaysina, Lira A&lt;/author&gt;&lt;author&gt;Mahendhiran, Muhilan&lt;/author&gt;&lt;author&gt;Puente, Edgar Omar Rueda&lt;/author&gt;&lt;/authors&gt;&lt;/contributors&gt;&lt;titles&gt;&lt;title&gt;Microalgae-based functional foods: A blue-green revolution in sustainable nutrition and health&lt;/title&gt;&lt;secondary-title&gt;Applied Microbiology&lt;/secondary-title&gt;&lt;/titles&gt;&lt;periodical&gt;&lt;full-title&gt;Applied Microbiology&lt;/full-title&gt;&lt;/periodical&gt;&lt;pages&gt;39&lt;/pages&gt;&lt;volume&gt;5&lt;/volume&gt;&lt;number&gt;2&lt;/number&gt;&lt;dates&gt;&lt;year&gt;2025&lt;/year&gt;&lt;/dates&gt;&lt;isbn&gt;2673-8007&lt;/isbn&gt;&lt;urls&gt;&lt;/urls&gt;&lt;/record&gt;&lt;/Cite&gt;&lt;/EndNote&gt;</w:instrText>
      </w:r>
      <w:r w:rsidR="005D4B4A">
        <w:fldChar w:fldCharType="separate"/>
      </w:r>
      <w:r w:rsidR="005D4B4A">
        <w:rPr>
          <w:noProof/>
        </w:rPr>
        <w:t>(</w:t>
      </w:r>
      <w:hyperlink w:anchor="_ENREF_2" w:tooltip="Andrade-Bustamante, 2025 #1325" w:history="1">
        <w:r w:rsidR="009050CD" w:rsidRPr="009050CD">
          <w:rPr>
            <w:rStyle w:val="Hyperlink"/>
          </w:rPr>
          <w:t>Andrade-Bustamante et al., 2025</w:t>
        </w:r>
      </w:hyperlink>
      <w:r w:rsidR="005D4B4A">
        <w:rPr>
          <w:noProof/>
        </w:rPr>
        <w:t>)</w:t>
      </w:r>
      <w:r w:rsidR="005D4B4A">
        <w:fldChar w:fldCharType="end"/>
      </w:r>
      <w:r>
        <w:t>. Moreover, most research has focused on microalgae, with little empirical evidence regarding microgreens or other plant proteins in functional food contexts. Novel sources like microalgae offer superior nutrient density and bioactive potential relative to traditional cereals, legumes, and fruits. However, translational and sensory limitations currently restrict their widespread use, underscoring a key area for future innovation and human clinical evaluation.</w:t>
      </w:r>
      <w:r w:rsidR="0086769E">
        <w:t xml:space="preserve">     </w:t>
      </w:r>
    </w:p>
    <w:p w14:paraId="1AFD4395" w14:textId="77777777" w:rsidR="00A571FF" w:rsidRDefault="00A571FF" w:rsidP="00A571FF"/>
    <w:p w14:paraId="19B729CB" w14:textId="34CDA806" w:rsidR="00A571FF" w:rsidRDefault="00A571FF" w:rsidP="00A571FF">
      <w:r w:rsidRPr="0042400A">
        <w:rPr>
          <w:b/>
          <w:bCs/>
        </w:rPr>
        <w:t>Table 1.</w:t>
      </w:r>
      <w:r w:rsidRPr="00A571FF">
        <w:t xml:space="preserve"> Classification of Plant-Based Functional Foods, Key Bioactive Components, and Evidence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C4157C" w:rsidRPr="002C1505" w14:paraId="1D356B39" w14:textId="77777777" w:rsidTr="00BB3BCB">
        <w:tc>
          <w:tcPr>
            <w:tcW w:w="9016" w:type="dxa"/>
          </w:tcPr>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559"/>
              <w:gridCol w:w="1698"/>
              <w:gridCol w:w="1984"/>
              <w:gridCol w:w="2271"/>
              <w:gridCol w:w="2269"/>
            </w:tblGrid>
            <w:tr w:rsidR="009050CD" w:rsidRPr="0042400A" w14:paraId="64FF4E76" w14:textId="77777777" w:rsidTr="009050CD">
              <w:trPr>
                <w:tblHeader/>
                <w:tblCellSpacing w:w="15" w:type="dxa"/>
              </w:trPr>
              <w:tc>
                <w:tcPr>
                  <w:tcW w:w="774" w:type="pct"/>
                  <w:tcBorders>
                    <w:top w:val="single" w:sz="12" w:space="0" w:color="auto"/>
                    <w:bottom w:val="single" w:sz="12" w:space="0" w:color="auto"/>
                  </w:tcBorders>
                  <w:vAlign w:val="center"/>
                  <w:hideMark/>
                </w:tcPr>
                <w:p w14:paraId="359AADB0" w14:textId="77777777" w:rsidR="00C4157C" w:rsidRPr="004F363D" w:rsidRDefault="00C4157C" w:rsidP="00E85330">
                  <w:pPr>
                    <w:jc w:val="center"/>
                    <w:rPr>
                      <w:b/>
                      <w:bCs/>
                    </w:rPr>
                  </w:pPr>
                  <w:r w:rsidRPr="004F363D">
                    <w:rPr>
                      <w:b/>
                      <w:bCs/>
                    </w:rPr>
                    <w:t>Category</w:t>
                  </w:r>
                </w:p>
              </w:tc>
              <w:tc>
                <w:tcPr>
                  <w:tcW w:w="853" w:type="pct"/>
                  <w:tcBorders>
                    <w:top w:val="single" w:sz="12" w:space="0" w:color="auto"/>
                    <w:bottom w:val="single" w:sz="12" w:space="0" w:color="auto"/>
                  </w:tcBorders>
                  <w:vAlign w:val="center"/>
                  <w:hideMark/>
                </w:tcPr>
                <w:p w14:paraId="0A06109B" w14:textId="77777777" w:rsidR="00C4157C" w:rsidRPr="004F363D" w:rsidRDefault="00C4157C" w:rsidP="00E85330">
                  <w:pPr>
                    <w:jc w:val="center"/>
                    <w:rPr>
                      <w:b/>
                      <w:bCs/>
                    </w:rPr>
                  </w:pPr>
                  <w:r w:rsidRPr="004F363D">
                    <w:rPr>
                      <w:b/>
                      <w:bCs/>
                    </w:rPr>
                    <w:t>Major Sources</w:t>
                  </w:r>
                </w:p>
              </w:tc>
              <w:tc>
                <w:tcPr>
                  <w:tcW w:w="999" w:type="pct"/>
                  <w:tcBorders>
                    <w:top w:val="single" w:sz="12" w:space="0" w:color="auto"/>
                    <w:bottom w:val="single" w:sz="12" w:space="0" w:color="auto"/>
                  </w:tcBorders>
                  <w:vAlign w:val="center"/>
                  <w:hideMark/>
                </w:tcPr>
                <w:p w14:paraId="25B7D1B8" w14:textId="77777777" w:rsidR="00C4157C" w:rsidRPr="004F363D" w:rsidRDefault="00C4157C" w:rsidP="00E85330">
                  <w:pPr>
                    <w:jc w:val="center"/>
                    <w:rPr>
                      <w:b/>
                      <w:bCs/>
                    </w:rPr>
                  </w:pPr>
                  <w:r w:rsidRPr="004F363D">
                    <w:rPr>
                      <w:b/>
                      <w:bCs/>
                    </w:rPr>
                    <w:t>Key Bioactive Compounds</w:t>
                  </w:r>
                </w:p>
              </w:tc>
              <w:tc>
                <w:tcPr>
                  <w:tcW w:w="1145" w:type="pct"/>
                  <w:tcBorders>
                    <w:top w:val="single" w:sz="12" w:space="0" w:color="auto"/>
                    <w:bottom w:val="single" w:sz="12" w:space="0" w:color="auto"/>
                  </w:tcBorders>
                  <w:vAlign w:val="center"/>
                  <w:hideMark/>
                </w:tcPr>
                <w:p w14:paraId="17F5374B" w14:textId="5D23973B" w:rsidR="00C4157C" w:rsidRPr="004F363D" w:rsidRDefault="00C4157C" w:rsidP="00E85330">
                  <w:pPr>
                    <w:jc w:val="center"/>
                    <w:rPr>
                      <w:b/>
                      <w:bCs/>
                    </w:rPr>
                  </w:pPr>
                  <w:r w:rsidRPr="004F363D">
                    <w:rPr>
                      <w:b/>
                      <w:bCs/>
                    </w:rPr>
                    <w:t>Reported</w:t>
                  </w:r>
                  <w:r w:rsidR="0042400A" w:rsidRPr="004F363D">
                    <w:rPr>
                      <w:b/>
                      <w:bCs/>
                    </w:rPr>
                    <w:t xml:space="preserve"> </w:t>
                  </w:r>
                  <w:r w:rsidRPr="004F363D">
                    <w:rPr>
                      <w:b/>
                      <w:bCs/>
                    </w:rPr>
                    <w:t xml:space="preserve">Health </w:t>
                  </w:r>
                  <w:r w:rsidR="0042400A" w:rsidRPr="004F363D">
                    <w:rPr>
                      <w:b/>
                      <w:bCs/>
                    </w:rPr>
                    <w:t xml:space="preserve">             </w:t>
                  </w:r>
                  <w:r w:rsidRPr="004F363D">
                    <w:rPr>
                      <w:b/>
                      <w:bCs/>
                    </w:rPr>
                    <w:t>Benefits</w:t>
                  </w:r>
                </w:p>
              </w:tc>
              <w:tc>
                <w:tcPr>
                  <w:tcW w:w="1136" w:type="pct"/>
                  <w:tcBorders>
                    <w:top w:val="single" w:sz="12" w:space="0" w:color="auto"/>
                    <w:bottom w:val="single" w:sz="12" w:space="0" w:color="auto"/>
                  </w:tcBorders>
                  <w:vAlign w:val="center"/>
                  <w:hideMark/>
                </w:tcPr>
                <w:p w14:paraId="3556FB9C" w14:textId="77777777" w:rsidR="00C4157C" w:rsidRPr="004F363D" w:rsidRDefault="00C4157C" w:rsidP="00E85330">
                  <w:pPr>
                    <w:jc w:val="center"/>
                    <w:rPr>
                      <w:b/>
                      <w:bCs/>
                    </w:rPr>
                  </w:pPr>
                  <w:r w:rsidRPr="004F363D">
                    <w:rPr>
                      <w:b/>
                      <w:bCs/>
                    </w:rPr>
                    <w:t>Strength of Evidence</w:t>
                  </w:r>
                </w:p>
              </w:tc>
            </w:tr>
            <w:tr w:rsidR="009050CD" w:rsidRPr="0042400A" w14:paraId="2191382C" w14:textId="77777777" w:rsidTr="009050CD">
              <w:trPr>
                <w:tblCellSpacing w:w="15" w:type="dxa"/>
              </w:trPr>
              <w:tc>
                <w:tcPr>
                  <w:tcW w:w="774" w:type="pct"/>
                  <w:vAlign w:val="center"/>
                </w:tcPr>
                <w:p w14:paraId="3171E6F3" w14:textId="77777777" w:rsidR="00C4157C" w:rsidRPr="0042400A" w:rsidRDefault="00C4157C" w:rsidP="00E85330"/>
              </w:tc>
              <w:tc>
                <w:tcPr>
                  <w:tcW w:w="853" w:type="pct"/>
                  <w:vAlign w:val="center"/>
                </w:tcPr>
                <w:p w14:paraId="79B5C932" w14:textId="77777777" w:rsidR="00C4157C" w:rsidRPr="0042400A" w:rsidRDefault="00C4157C" w:rsidP="00E85330"/>
              </w:tc>
              <w:tc>
                <w:tcPr>
                  <w:tcW w:w="999" w:type="pct"/>
                  <w:vAlign w:val="center"/>
                </w:tcPr>
                <w:p w14:paraId="4DF489F6" w14:textId="77777777" w:rsidR="00C4157C" w:rsidRPr="0042400A" w:rsidRDefault="00C4157C" w:rsidP="00E85330"/>
              </w:tc>
              <w:tc>
                <w:tcPr>
                  <w:tcW w:w="1145" w:type="pct"/>
                  <w:vAlign w:val="center"/>
                </w:tcPr>
                <w:p w14:paraId="395D7384" w14:textId="77777777" w:rsidR="00C4157C" w:rsidRPr="0042400A" w:rsidRDefault="00C4157C" w:rsidP="00E85330"/>
              </w:tc>
              <w:tc>
                <w:tcPr>
                  <w:tcW w:w="1136" w:type="pct"/>
                  <w:vAlign w:val="center"/>
                </w:tcPr>
                <w:p w14:paraId="51255DED" w14:textId="77777777" w:rsidR="00C4157C" w:rsidRPr="0042400A" w:rsidRDefault="00C4157C" w:rsidP="00E85330"/>
              </w:tc>
            </w:tr>
            <w:tr w:rsidR="009050CD" w:rsidRPr="0042400A" w14:paraId="71F77935" w14:textId="77777777" w:rsidTr="009050CD">
              <w:trPr>
                <w:tblCellSpacing w:w="15" w:type="dxa"/>
              </w:trPr>
              <w:tc>
                <w:tcPr>
                  <w:tcW w:w="774" w:type="pct"/>
                  <w:vAlign w:val="center"/>
                  <w:hideMark/>
                </w:tcPr>
                <w:p w14:paraId="5B24B91D" w14:textId="77777777" w:rsidR="00C4157C" w:rsidRPr="0042400A" w:rsidRDefault="00C4157C" w:rsidP="00E85330">
                  <w:pPr>
                    <w:jc w:val="center"/>
                  </w:pPr>
                  <w:r w:rsidRPr="0042400A">
                    <w:t>Cereals and grains</w:t>
                  </w:r>
                </w:p>
              </w:tc>
              <w:tc>
                <w:tcPr>
                  <w:tcW w:w="853" w:type="pct"/>
                  <w:vAlign w:val="center"/>
                  <w:hideMark/>
                </w:tcPr>
                <w:p w14:paraId="2ADE722A" w14:textId="77777777" w:rsidR="00C4157C" w:rsidRPr="0042400A" w:rsidRDefault="00C4157C" w:rsidP="00E85330">
                  <w:pPr>
                    <w:jc w:val="center"/>
                  </w:pPr>
                  <w:r w:rsidRPr="0042400A">
                    <w:t>Wheat, oat, barley, buckwheat, brown rice, millet, sorghum, flaxseed</w:t>
                  </w:r>
                </w:p>
              </w:tc>
              <w:tc>
                <w:tcPr>
                  <w:tcW w:w="999" w:type="pct"/>
                  <w:vAlign w:val="center"/>
                  <w:hideMark/>
                </w:tcPr>
                <w:p w14:paraId="32CE8CED" w14:textId="77777777" w:rsidR="00C4157C" w:rsidRPr="0042400A" w:rsidRDefault="00C4157C" w:rsidP="00E85330">
                  <w:pPr>
                    <w:jc w:val="center"/>
                  </w:pPr>
                  <w:r w:rsidRPr="0042400A">
                    <w:t>Phenolic acids, flavonoids, phytosterols, dietary fiber (β-glucan), vitamins, minerals</w:t>
                  </w:r>
                </w:p>
              </w:tc>
              <w:tc>
                <w:tcPr>
                  <w:tcW w:w="1145" w:type="pct"/>
                  <w:vAlign w:val="center"/>
                  <w:hideMark/>
                </w:tcPr>
                <w:p w14:paraId="39012781" w14:textId="29E97C5E" w:rsidR="00C4157C" w:rsidRPr="0042400A" w:rsidRDefault="00C4157C" w:rsidP="00E85330">
                  <w:pPr>
                    <w:jc w:val="center"/>
                  </w:pPr>
                  <w:r w:rsidRPr="0042400A">
                    <w:t xml:space="preserve">Reduced risk of CVD, obesity, type 2 diabetes, </w:t>
                  </w:r>
                  <w:r w:rsidR="009050CD">
                    <w:t xml:space="preserve">and </w:t>
                  </w:r>
                  <w:r w:rsidRPr="0042400A">
                    <w:t>certain cancers; improved blood glucose and LDL reduction</w:t>
                  </w:r>
                </w:p>
              </w:tc>
              <w:tc>
                <w:tcPr>
                  <w:tcW w:w="1136" w:type="pct"/>
                  <w:vAlign w:val="center"/>
                  <w:hideMark/>
                </w:tcPr>
                <w:p w14:paraId="7C555DAC" w14:textId="77777777" w:rsidR="00C4157C" w:rsidRPr="0042400A" w:rsidRDefault="00C4157C" w:rsidP="00E85330">
                  <w:pPr>
                    <w:jc w:val="center"/>
                  </w:pPr>
                  <w:r w:rsidRPr="0042400A">
                    <w:t>Strong epidemiological &amp; mechanistic evidence; highly cited reviews</w:t>
                  </w:r>
                </w:p>
              </w:tc>
            </w:tr>
            <w:tr w:rsidR="009050CD" w:rsidRPr="0042400A" w14:paraId="6CF024D5" w14:textId="77777777" w:rsidTr="009050CD">
              <w:trPr>
                <w:tblCellSpacing w:w="15" w:type="dxa"/>
              </w:trPr>
              <w:tc>
                <w:tcPr>
                  <w:tcW w:w="774" w:type="pct"/>
                  <w:vAlign w:val="center"/>
                  <w:hideMark/>
                </w:tcPr>
                <w:p w14:paraId="3DF1CB7C" w14:textId="77777777" w:rsidR="00C4157C" w:rsidRPr="0042400A" w:rsidRDefault="00C4157C" w:rsidP="00E85330">
                  <w:pPr>
                    <w:jc w:val="center"/>
                  </w:pPr>
                  <w:r w:rsidRPr="0042400A">
                    <w:t>Legumes and pulses</w:t>
                  </w:r>
                </w:p>
              </w:tc>
              <w:tc>
                <w:tcPr>
                  <w:tcW w:w="853" w:type="pct"/>
                  <w:vAlign w:val="center"/>
                  <w:hideMark/>
                </w:tcPr>
                <w:p w14:paraId="001816D0" w14:textId="77777777" w:rsidR="00C4157C" w:rsidRPr="0042400A" w:rsidRDefault="00C4157C" w:rsidP="00E85330">
                  <w:pPr>
                    <w:jc w:val="center"/>
                  </w:pPr>
                  <w:r w:rsidRPr="0042400A">
                    <w:t>Lentils, chickpeas, beans, peas</w:t>
                  </w:r>
                </w:p>
              </w:tc>
              <w:tc>
                <w:tcPr>
                  <w:tcW w:w="999" w:type="pct"/>
                  <w:vAlign w:val="center"/>
                  <w:hideMark/>
                </w:tcPr>
                <w:p w14:paraId="372FD6F8" w14:textId="77777777" w:rsidR="00C4157C" w:rsidRPr="0042400A" w:rsidRDefault="00C4157C" w:rsidP="00E85330">
                  <w:pPr>
                    <w:jc w:val="center"/>
                  </w:pPr>
                  <w:r w:rsidRPr="0042400A">
                    <w:t>Proteins, bioactive peptides, polyphenols, phytosterols</w:t>
                  </w:r>
                </w:p>
              </w:tc>
              <w:tc>
                <w:tcPr>
                  <w:tcW w:w="1145" w:type="pct"/>
                  <w:vAlign w:val="center"/>
                  <w:hideMark/>
                </w:tcPr>
                <w:p w14:paraId="4156C4C8" w14:textId="7D54EDE6" w:rsidR="00C4157C" w:rsidRPr="0042400A" w:rsidRDefault="00C4157C" w:rsidP="00E85330">
                  <w:pPr>
                    <w:jc w:val="center"/>
                  </w:pPr>
                  <w:r w:rsidRPr="0042400A">
                    <w:t>Improved glycemic control, insulin sensitivity, lipid regulation</w:t>
                  </w:r>
                  <w:r w:rsidR="009050CD">
                    <w:t>,</w:t>
                  </w:r>
                  <w:r w:rsidRPr="0042400A">
                    <w:t xml:space="preserve"> antioxidant</w:t>
                  </w:r>
                  <w:r w:rsidR="009050CD">
                    <w:t>,</w:t>
                  </w:r>
                  <w:r w:rsidRPr="0042400A">
                    <w:t xml:space="preserve"> and anti-inflammatory effects</w:t>
                  </w:r>
                </w:p>
              </w:tc>
              <w:tc>
                <w:tcPr>
                  <w:tcW w:w="1136" w:type="pct"/>
                  <w:vAlign w:val="center"/>
                  <w:hideMark/>
                </w:tcPr>
                <w:p w14:paraId="38C80838" w14:textId="77777777" w:rsidR="00C4157C" w:rsidRPr="0042400A" w:rsidRDefault="00C4157C" w:rsidP="00E85330">
                  <w:pPr>
                    <w:jc w:val="center"/>
                  </w:pPr>
                  <w:r w:rsidRPr="0042400A">
                    <w:t>Moderate–strong evidence; limited large-scale human trials</w:t>
                  </w:r>
                </w:p>
              </w:tc>
            </w:tr>
            <w:tr w:rsidR="009050CD" w:rsidRPr="0042400A" w14:paraId="1142700F" w14:textId="77777777" w:rsidTr="009050CD">
              <w:trPr>
                <w:tblCellSpacing w:w="15" w:type="dxa"/>
              </w:trPr>
              <w:tc>
                <w:tcPr>
                  <w:tcW w:w="774" w:type="pct"/>
                  <w:vAlign w:val="center"/>
                  <w:hideMark/>
                </w:tcPr>
                <w:p w14:paraId="53C1ED13" w14:textId="77777777" w:rsidR="00C4157C" w:rsidRPr="0042400A" w:rsidRDefault="00C4157C" w:rsidP="00E85330">
                  <w:pPr>
                    <w:jc w:val="center"/>
                  </w:pPr>
                  <w:r w:rsidRPr="0042400A">
                    <w:t>Fruits and vegetables</w:t>
                  </w:r>
                </w:p>
              </w:tc>
              <w:tc>
                <w:tcPr>
                  <w:tcW w:w="853" w:type="pct"/>
                  <w:vAlign w:val="center"/>
                  <w:hideMark/>
                </w:tcPr>
                <w:p w14:paraId="51B0C8BE" w14:textId="6DEFFC04" w:rsidR="00C4157C" w:rsidRPr="0042400A" w:rsidRDefault="00C4157C" w:rsidP="00E85330">
                  <w:pPr>
                    <w:jc w:val="center"/>
                  </w:pPr>
                  <w:r w:rsidRPr="0042400A">
                    <w:t xml:space="preserve">Fruits, leafy vegetables, </w:t>
                  </w:r>
                  <w:r w:rsidR="009050CD">
                    <w:t xml:space="preserve">and </w:t>
                  </w:r>
                  <w:r w:rsidRPr="0042400A">
                    <w:t>cruciferous vegetables</w:t>
                  </w:r>
                </w:p>
              </w:tc>
              <w:tc>
                <w:tcPr>
                  <w:tcW w:w="999" w:type="pct"/>
                  <w:vAlign w:val="center"/>
                  <w:hideMark/>
                </w:tcPr>
                <w:p w14:paraId="06120EDF" w14:textId="77777777" w:rsidR="00C4157C" w:rsidRPr="0042400A" w:rsidRDefault="00C4157C" w:rsidP="00E85330">
                  <w:pPr>
                    <w:jc w:val="center"/>
                  </w:pPr>
                  <w:r w:rsidRPr="0042400A">
                    <w:t>Antioxidants, phenolics, phytochemicals, flavonoids</w:t>
                  </w:r>
                </w:p>
              </w:tc>
              <w:tc>
                <w:tcPr>
                  <w:tcW w:w="1145" w:type="pct"/>
                  <w:vAlign w:val="center"/>
                  <w:hideMark/>
                </w:tcPr>
                <w:p w14:paraId="7DD13F6C" w14:textId="2A5A23D1" w:rsidR="00C4157C" w:rsidRPr="0042400A" w:rsidRDefault="00C4157C" w:rsidP="00E85330">
                  <w:pPr>
                    <w:jc w:val="center"/>
                  </w:pPr>
                  <w:r w:rsidRPr="0042400A">
                    <w:t>Disease prevention, reduced cardiovascular risk, anti-inflammatory</w:t>
                  </w:r>
                  <w:r w:rsidR="009050CD">
                    <w:t>,</w:t>
                  </w:r>
                  <w:r w:rsidRPr="0042400A">
                    <w:t xml:space="preserve"> and antioxidant effects</w:t>
                  </w:r>
                </w:p>
              </w:tc>
              <w:tc>
                <w:tcPr>
                  <w:tcW w:w="1136" w:type="pct"/>
                  <w:vAlign w:val="center"/>
                  <w:hideMark/>
                </w:tcPr>
                <w:p w14:paraId="5F7B1E33" w14:textId="77777777" w:rsidR="00C4157C" w:rsidRPr="0042400A" w:rsidRDefault="00C4157C" w:rsidP="00E85330">
                  <w:pPr>
                    <w:jc w:val="center"/>
                  </w:pPr>
                  <w:r w:rsidRPr="0042400A">
                    <w:t>Very strong evidence from cohort studies and reviews</w:t>
                  </w:r>
                </w:p>
              </w:tc>
            </w:tr>
            <w:tr w:rsidR="009050CD" w:rsidRPr="0042400A" w14:paraId="5A564D86" w14:textId="77777777" w:rsidTr="009050CD">
              <w:trPr>
                <w:tblCellSpacing w:w="15" w:type="dxa"/>
              </w:trPr>
              <w:tc>
                <w:tcPr>
                  <w:tcW w:w="774" w:type="pct"/>
                  <w:vAlign w:val="center"/>
                  <w:hideMark/>
                </w:tcPr>
                <w:p w14:paraId="3CD1A7A5" w14:textId="70D4AF68" w:rsidR="00C4157C" w:rsidRPr="0042400A" w:rsidRDefault="00C4157C" w:rsidP="00E85330">
                  <w:pPr>
                    <w:jc w:val="center"/>
                  </w:pPr>
                  <w:r w:rsidRPr="0042400A">
                    <w:t>Nuts, seeds</w:t>
                  </w:r>
                  <w:r w:rsidR="009050CD">
                    <w:t>,</w:t>
                  </w:r>
                  <w:r w:rsidRPr="0042400A">
                    <w:t xml:space="preserve"> and oils</w:t>
                  </w:r>
                </w:p>
              </w:tc>
              <w:tc>
                <w:tcPr>
                  <w:tcW w:w="853" w:type="pct"/>
                  <w:vAlign w:val="center"/>
                  <w:hideMark/>
                </w:tcPr>
                <w:p w14:paraId="5219479F" w14:textId="77777777" w:rsidR="00C4157C" w:rsidRPr="0042400A" w:rsidRDefault="00C4157C" w:rsidP="00E85330">
                  <w:pPr>
                    <w:jc w:val="center"/>
                  </w:pPr>
                  <w:r w:rsidRPr="0042400A">
                    <w:t>Flaxseed, pumpkin seeds, nuts, plant oils</w:t>
                  </w:r>
                </w:p>
              </w:tc>
              <w:tc>
                <w:tcPr>
                  <w:tcW w:w="999" w:type="pct"/>
                  <w:vAlign w:val="center"/>
                  <w:hideMark/>
                </w:tcPr>
                <w:p w14:paraId="2EDD8112" w14:textId="77777777" w:rsidR="00C4157C" w:rsidRPr="0042400A" w:rsidRDefault="00C4157C" w:rsidP="00E85330">
                  <w:pPr>
                    <w:jc w:val="center"/>
                  </w:pPr>
                  <w:r w:rsidRPr="0042400A">
                    <w:t>Phytosterols, unsaturated fatty acids, lignans</w:t>
                  </w:r>
                </w:p>
              </w:tc>
              <w:tc>
                <w:tcPr>
                  <w:tcW w:w="1145" w:type="pct"/>
                  <w:vAlign w:val="center"/>
                  <w:hideMark/>
                </w:tcPr>
                <w:p w14:paraId="02AD4F02" w14:textId="5F1CC64A" w:rsidR="00C4157C" w:rsidRPr="0042400A" w:rsidRDefault="00C4157C" w:rsidP="00E85330">
                  <w:pPr>
                    <w:jc w:val="center"/>
                  </w:pPr>
                  <w:r w:rsidRPr="0042400A">
                    <w:t>Cardiovascular protection, lipid regulation, anti-cancer</w:t>
                  </w:r>
                  <w:r w:rsidR="009050CD">
                    <w:t>,</w:t>
                  </w:r>
                  <w:r w:rsidRPr="0042400A">
                    <w:t xml:space="preserve"> and anti-diabetic potential</w:t>
                  </w:r>
                </w:p>
              </w:tc>
              <w:tc>
                <w:tcPr>
                  <w:tcW w:w="1136" w:type="pct"/>
                  <w:vAlign w:val="center"/>
                  <w:hideMark/>
                </w:tcPr>
                <w:p w14:paraId="4DBCAD6F" w14:textId="77777777" w:rsidR="00C4157C" w:rsidRPr="0042400A" w:rsidRDefault="00C4157C" w:rsidP="00E85330">
                  <w:pPr>
                    <w:jc w:val="center"/>
                  </w:pPr>
                  <w:r w:rsidRPr="0042400A">
                    <w:t>Substantial observational evidence; fewer clinical trials</w:t>
                  </w:r>
                </w:p>
              </w:tc>
            </w:tr>
            <w:tr w:rsidR="009050CD" w:rsidRPr="0042400A" w14:paraId="10E98FC3" w14:textId="77777777" w:rsidTr="009050CD">
              <w:trPr>
                <w:tblCellSpacing w:w="15" w:type="dxa"/>
              </w:trPr>
              <w:tc>
                <w:tcPr>
                  <w:tcW w:w="774" w:type="pct"/>
                  <w:tcBorders>
                    <w:bottom w:val="single" w:sz="12" w:space="0" w:color="auto"/>
                  </w:tcBorders>
                  <w:vAlign w:val="center"/>
                  <w:hideMark/>
                </w:tcPr>
                <w:p w14:paraId="3BE8E220" w14:textId="77777777" w:rsidR="00C4157C" w:rsidRPr="0042400A" w:rsidRDefault="00C4157C" w:rsidP="00E85330">
                  <w:pPr>
                    <w:jc w:val="center"/>
                  </w:pPr>
                  <w:r w:rsidRPr="0042400A">
                    <w:t>Novel plant-based sources</w:t>
                  </w:r>
                </w:p>
              </w:tc>
              <w:tc>
                <w:tcPr>
                  <w:tcW w:w="853" w:type="pct"/>
                  <w:tcBorders>
                    <w:bottom w:val="single" w:sz="12" w:space="0" w:color="auto"/>
                  </w:tcBorders>
                  <w:vAlign w:val="center"/>
                  <w:hideMark/>
                </w:tcPr>
                <w:p w14:paraId="7037B44C" w14:textId="77777777" w:rsidR="00C4157C" w:rsidRPr="0042400A" w:rsidRDefault="00C4157C" w:rsidP="00E85330">
                  <w:pPr>
                    <w:jc w:val="center"/>
                  </w:pPr>
                  <w:r w:rsidRPr="0042400A">
                    <w:t>Microalgae, emerging plant proteins</w:t>
                  </w:r>
                </w:p>
              </w:tc>
              <w:tc>
                <w:tcPr>
                  <w:tcW w:w="999" w:type="pct"/>
                  <w:tcBorders>
                    <w:bottom w:val="single" w:sz="12" w:space="0" w:color="auto"/>
                  </w:tcBorders>
                  <w:vAlign w:val="center"/>
                  <w:hideMark/>
                </w:tcPr>
                <w:p w14:paraId="240CBD2D" w14:textId="77777777" w:rsidR="00C4157C" w:rsidRPr="0042400A" w:rsidRDefault="00C4157C" w:rsidP="00E85330">
                  <w:pPr>
                    <w:jc w:val="center"/>
                  </w:pPr>
                  <w:r w:rsidRPr="0042400A">
                    <w:t>High-quality proteins, PUFAs, carotenoids, vitamins, minerals</w:t>
                  </w:r>
                </w:p>
              </w:tc>
              <w:tc>
                <w:tcPr>
                  <w:tcW w:w="1145" w:type="pct"/>
                  <w:tcBorders>
                    <w:bottom w:val="single" w:sz="12" w:space="0" w:color="auto"/>
                  </w:tcBorders>
                  <w:vAlign w:val="center"/>
                  <w:hideMark/>
                </w:tcPr>
                <w:p w14:paraId="17C21AAD" w14:textId="77777777" w:rsidR="00C4157C" w:rsidRPr="0042400A" w:rsidRDefault="00C4157C" w:rsidP="00E85330">
                  <w:pPr>
                    <w:jc w:val="center"/>
                  </w:pPr>
                  <w:r w:rsidRPr="0042400A">
                    <w:t>Antioxidant, anti-inflammatory, cardiovascular benefits</w:t>
                  </w:r>
                </w:p>
              </w:tc>
              <w:tc>
                <w:tcPr>
                  <w:tcW w:w="1136" w:type="pct"/>
                  <w:tcBorders>
                    <w:bottom w:val="single" w:sz="12" w:space="0" w:color="auto"/>
                  </w:tcBorders>
                  <w:vAlign w:val="center"/>
                  <w:hideMark/>
                </w:tcPr>
                <w:p w14:paraId="0C862296" w14:textId="77777777" w:rsidR="00C4157C" w:rsidRPr="0042400A" w:rsidRDefault="00C4157C" w:rsidP="00E85330">
                  <w:pPr>
                    <w:jc w:val="center"/>
                  </w:pPr>
                  <w:r w:rsidRPr="0042400A">
                    <w:t>Emerging but promising evidence; challenges in processing and sensory acceptance</w:t>
                  </w:r>
                </w:p>
              </w:tc>
            </w:tr>
          </w:tbl>
          <w:p w14:paraId="6B3CF950" w14:textId="77777777" w:rsidR="00C4157C" w:rsidRPr="002C1505" w:rsidRDefault="00C4157C" w:rsidP="00BB3BCB">
            <w:pPr>
              <w:spacing w:line="360" w:lineRule="auto"/>
              <w:rPr>
                <w:rFonts w:ascii="Times New Roman" w:hAnsi="Times New Roman" w:cs="Times New Roman"/>
                <w:color w:val="FF0000"/>
                <w:sz w:val="24"/>
                <w:szCs w:val="24"/>
              </w:rPr>
            </w:pPr>
          </w:p>
        </w:tc>
      </w:tr>
    </w:tbl>
    <w:p w14:paraId="4B27D102" w14:textId="77777777" w:rsidR="003614ED" w:rsidRDefault="003614ED" w:rsidP="00A571FF"/>
    <w:p w14:paraId="3F84FB02" w14:textId="77777777" w:rsidR="00E85330" w:rsidRDefault="000919BF" w:rsidP="000149DC">
      <w:r>
        <w:t xml:space="preserve">Overall, cereals and grains provide well-characterized fiber-driven benefits with strong regulatory support. Legumes contribute diverse bioactives but require more clinical validation. Fruits and vegetables offer a wide array of synergistic phytochemicals, whereas nuts, seeds, and oils deliver high-concentration bioactives primarily targeting cardiovascular </w:t>
      </w:r>
      <w:r w:rsidRPr="000E3190">
        <w:rPr>
          <w:shd w:val="clear" w:color="auto" w:fill="FFFFFF" w:themeFill="background1"/>
        </w:rPr>
        <w:t>healt</w:t>
      </w:r>
      <w:r>
        <w:rPr>
          <w:shd w:val="clear" w:color="auto" w:fill="FFFFFF" w:themeFill="background1"/>
        </w:rPr>
        <w:t>h. N</w:t>
      </w:r>
      <w:r w:rsidRPr="000E3190">
        <w:rPr>
          <w:shd w:val="clear" w:color="auto" w:fill="FFFFFF" w:themeFill="background1"/>
        </w:rPr>
        <w:t>ovel</w:t>
      </w:r>
      <w:r>
        <w:t xml:space="preserve"> sources, such as microalgae, hold substantial promise but face practical adoption challenges. A critical trend across all categories is the need for standardized clinical trials, improved bioavailability strategies, and integration of these foods into functional products that retain their biological activity.      </w:t>
      </w:r>
    </w:p>
    <w:p w14:paraId="58325AAB" w14:textId="5C29829F" w:rsidR="000919BF" w:rsidRDefault="000919BF" w:rsidP="000149DC">
      <w:r>
        <w:t xml:space="preserve">   </w:t>
      </w:r>
    </w:p>
    <w:p w14:paraId="34562788" w14:textId="1DD97415" w:rsidR="00E3610B" w:rsidRPr="00C4157C" w:rsidRDefault="00C4157C" w:rsidP="00C4157C">
      <w:pPr>
        <w:pStyle w:val="Heading1"/>
      </w:pPr>
      <w:r w:rsidRPr="00C4157C">
        <w:t xml:space="preserve">Bioactive Compounds in Plant-Based Foods   </w:t>
      </w:r>
    </w:p>
    <w:p w14:paraId="1B0A057D" w14:textId="7BDCD839" w:rsidR="00C4157C" w:rsidRDefault="00C4157C" w:rsidP="00B71719">
      <w:r w:rsidRPr="00C4157C">
        <w:t>Plant-based foods are rich in bioactive compounds that contribute to health promotion and disease prevention. Key classes include phenolic compounds and flavonoids, carotenoids and vitamins, polyunsaturated fatty acids (PUFAs), dietary fibers and prebiotics, and phytosterols and bioactive peptides. These compounds act via multiple mechanisms—antioxidant, anti-inflammatory, cardioprotective, and gut-mediated—though their efficacy depends on bioavailability, food matrix, and processing.</w:t>
      </w:r>
    </w:p>
    <w:p w14:paraId="2A25E326" w14:textId="15D82713" w:rsidR="00C4157C" w:rsidRPr="00C4157C" w:rsidRDefault="00C4157C" w:rsidP="00C4157C">
      <w:pPr>
        <w:jc w:val="left"/>
        <w:rPr>
          <w:b/>
          <w:bCs/>
          <w:color w:val="C45911" w:themeColor="accent2" w:themeShade="BF"/>
        </w:rPr>
      </w:pPr>
      <w:r>
        <w:rPr>
          <w:b/>
          <w:bCs/>
          <w:color w:val="C45911" w:themeColor="accent2" w:themeShade="BF"/>
        </w:rPr>
        <w:lastRenderedPageBreak/>
        <w:t xml:space="preserve">3.1. </w:t>
      </w:r>
      <w:r w:rsidRPr="00C4157C">
        <w:rPr>
          <w:b/>
          <w:bCs/>
          <w:color w:val="C45911" w:themeColor="accent2" w:themeShade="BF"/>
        </w:rPr>
        <w:t>Phenolic compounds and flavonoids</w:t>
      </w:r>
    </w:p>
    <w:p w14:paraId="4832A645" w14:textId="742FCB66" w:rsidR="00E3610B" w:rsidRDefault="00C4157C" w:rsidP="009050CD">
      <w:r w:rsidRPr="00C4157C">
        <w:t xml:space="preserve">Phenolic compounds and flavonoids are widely distributed in cereals, legumes, nuts, olive oil, vegetables, fruits, tea, and red wine, and are recognized for antioxidant and disease-preventive properties </w:t>
      </w:r>
      <w:r w:rsidR="00DC1356">
        <w:fldChar w:fldCharType="begin"/>
      </w:r>
      <w:r w:rsidR="00DC1356">
        <w:instrText xml:space="preserve"> ADDIN EN.CITE &lt;EndNote&gt;&lt;Cite&gt;&lt;Author&gt;Naczk&lt;/Author&gt;&lt;Year&gt;2003&lt;/Year&gt;&lt;RecNum&gt;1326&lt;/RecNum&gt;&lt;DisplayText&gt;(Naczk &amp;amp; Shahidi, 2003)&lt;/DisplayText&gt;&lt;record&gt;&lt;rec-number&gt;1326&lt;/rec-number&gt;&lt;foreign-keys&gt;&lt;key app="EN" db-id="xfxt2sssbzdf0kexpd9xpfe7fw925sz2fwzf" timestamp="1775476456"&gt;1326&lt;/key&gt;&lt;/foreign-keys&gt;&lt;ref-type name="Journal Article"&gt;17&lt;/ref-type&gt;&lt;contributors&gt;&lt;authors&gt;&lt;author&gt;Naczk, Marian&lt;/author&gt;&lt;author&gt;Shahidi, Fereidoon&lt;/author&gt;&lt;/authors&gt;&lt;/contributors&gt;&lt;titles&gt;&lt;title&gt;Phenolic compounds in plant foods: chemistry and health benefits&lt;/title&gt;&lt;secondary-title&gt;Journal of Food Science and Nutrition&lt;/secondary-title&gt;&lt;/titles&gt;&lt;periodical&gt;&lt;full-title&gt;Journal of Food Science and Nutrition&lt;/full-title&gt;&lt;/periodical&gt;&lt;pages&gt;200-218&lt;/pages&gt;&lt;volume&gt;8&lt;/volume&gt;&lt;number&gt;2&lt;/number&gt;&lt;dates&gt;&lt;year&gt;2003&lt;/year&gt;&lt;/dates&gt;&lt;isbn&gt;2287-1098&lt;/isbn&gt;&lt;urls&gt;&lt;/urls&gt;&lt;/record&gt;&lt;/Cite&gt;&lt;/EndNote&gt;</w:instrText>
      </w:r>
      <w:r w:rsidR="00DC1356">
        <w:fldChar w:fldCharType="separate"/>
      </w:r>
      <w:r w:rsidR="00DC1356">
        <w:rPr>
          <w:noProof/>
        </w:rPr>
        <w:t>(</w:t>
      </w:r>
      <w:hyperlink w:anchor="_ENREF_46" w:tooltip="Naczk, 2003 #1326" w:history="1">
        <w:r w:rsidR="009050CD" w:rsidRPr="009050CD">
          <w:rPr>
            <w:rStyle w:val="Hyperlink"/>
          </w:rPr>
          <w:t>Naczk &amp; Shahidi, 2003</w:t>
        </w:r>
      </w:hyperlink>
      <w:r w:rsidR="00DC1356">
        <w:rPr>
          <w:noProof/>
        </w:rPr>
        <w:t>)</w:t>
      </w:r>
      <w:r w:rsidR="00DC1356">
        <w:fldChar w:fldCharType="end"/>
      </w:r>
      <w:r w:rsidRPr="00C4157C">
        <w:t xml:space="preserve">. </w:t>
      </w:r>
      <w:r w:rsidR="00691953">
        <w:fldChar w:fldCharType="begin"/>
      </w:r>
      <w:r w:rsidR="009050CD">
        <w:instrText xml:space="preserve"> ADDIN EN.CITE &lt;EndNote&gt;&lt;Cite AuthorYear="1"&gt;&lt;Author&gt;Kris-Etherton&lt;/Author&gt;&lt;Year&gt;2002&lt;/Year&gt;&lt;RecNum&gt;1327&lt;/RecNum&gt;&lt;DisplayText&gt;Kris-Etherton et al. (2002)&lt;/DisplayText&gt;&lt;record&gt;&lt;rec-number&gt;1327&lt;/rec-number&gt;&lt;foreign-keys&gt;&lt;key app="EN" db-id="xfxt2sssbzdf0kexpd9xpfe7fw925sz2fwzf" timestamp="1775476548"&gt;1327&lt;/key&gt;&lt;/foreign-keys&gt;&lt;ref-type name="Journal Article"&gt;17&lt;/ref-type&gt;&lt;contributors&gt;&lt;authors&gt;&lt;author&gt;Kris-Etherton, Penny M&lt;/author&gt;&lt;author&gt;Hecker, Kari D&lt;/author&gt;&lt;author&gt;Bonanome, Andrea&lt;/author&gt;&lt;author&gt;Coval, Stacie M&lt;/author&gt;&lt;author&gt;Binkoski, Amy E&lt;/author&gt;&lt;author&gt;Hilpert, Kirsten F&lt;/author&gt;&lt;author&gt;Griel, Amy E&lt;/author&gt;&lt;author&gt;Etherton, Terry D&lt;/author&gt;&lt;/authors&gt;&lt;/contributors&gt;&lt;titles&gt;&lt;title&gt;Bioactive compounds in foods: their role in the prevention of cardiovascular disease and cancer&lt;/title&gt;&lt;secondary-title&gt;The American journal of medicine&lt;/secondary-title&gt;&lt;/titles&gt;&lt;periodical&gt;&lt;full-title&gt;The American Journal of Medicine&lt;/full-title&gt;&lt;/periodical&gt;&lt;pages&gt;71-88&lt;/pages&gt;&lt;volume&gt;113&lt;/volume&gt;&lt;number&gt;9&lt;/number&gt;&lt;dates&gt;&lt;year&gt;2002&lt;/year&gt;&lt;/dates&gt;&lt;isbn&gt;0002-9343&lt;/isbn&gt;&lt;urls&gt;&lt;/urls&gt;&lt;/record&gt;&lt;/Cite&gt;&lt;/EndNote&gt;</w:instrText>
      </w:r>
      <w:r w:rsidR="00691953">
        <w:fldChar w:fldCharType="end"/>
      </w:r>
      <w:hyperlink w:anchor="_ENREF_35" w:tooltip="Kris-Etherton, 2002 #1327" w:history="1">
        <w:r w:rsidR="009050CD" w:rsidRPr="009050CD">
          <w:rPr>
            <w:rStyle w:val="Hyperlink"/>
          </w:rPr>
          <w:t>Kris-Etherton et al. (2002)</w:t>
        </w:r>
      </w:hyperlink>
      <w:r w:rsidR="009050CD">
        <w:t xml:space="preserve"> </w:t>
      </w:r>
      <w:r w:rsidRPr="00C4157C">
        <w:t xml:space="preserve">synthesized evidence demonstrating protective roles in cardiovascular disease and cancer. More recent studies confirm additional benefits, including antibacterial, anti-inflammatory, immune-enhancing, and anticancer effects </w:t>
      </w:r>
      <w:r w:rsidR="00DC1356">
        <w:fldChar w:fldCharType="begin"/>
      </w:r>
      <w:r w:rsidR="00F90B46">
        <w:instrText xml:space="preserve"> ADDIN EN.CITE &lt;EndNote&gt;&lt;Cite&gt;&lt;Author&gt;Sun&lt;/Author&gt;&lt;Year&gt;2023&lt;/Year&gt;&lt;RecNum&gt;1328&lt;/RecNum&gt;&lt;DisplayText&gt;(El Qarnifa &amp;amp; Alahyane, 2025; Sun &amp;amp; Shahrajabian, 2023)&lt;/DisplayText&gt;&lt;record&gt;&lt;rec-number&gt;1328&lt;/rec-number&gt;&lt;foreign-keys&gt;&lt;key app="EN" db-id="xfxt2sssbzdf0kexpd9xpfe7fw925sz2fwzf" timestamp="1775476676"&gt;1328&lt;/key&gt;&lt;/foreign-keys&gt;&lt;ref-type name="Journal Article"&gt;17&lt;/ref-type&gt;&lt;contributors&gt;&lt;authors&gt;&lt;author&gt;Sun, Wenli&lt;/author&gt;&lt;author&gt;Shahrajabian, Mohamad Hesam&lt;/author&gt;&lt;/authors&gt;&lt;/contributors&gt;&lt;titles&gt;&lt;title&gt;Therapeutic potential of phenolic compounds in medicinal plants—Natural health products for human health&lt;/title&gt;&lt;secondary-title&gt;Molecules&lt;/secondary-title&gt;&lt;/titles&gt;&lt;periodical&gt;&lt;full-title&gt;Molecules&lt;/full-title&gt;&lt;/periodical&gt;&lt;pages&gt;1845&lt;/pages&gt;&lt;volume&gt;28&lt;/volume&gt;&lt;number&gt;4&lt;/number&gt;&lt;dates&gt;&lt;year&gt;2023&lt;/year&gt;&lt;/dates&gt;&lt;isbn&gt;1420-3049&lt;/isbn&gt;&lt;urls&gt;&lt;/urls&gt;&lt;/record&gt;&lt;/Cite&gt;&lt;Cite&gt;&lt;Author&gt;El Qarnifa&lt;/Author&gt;&lt;Year&gt;2025&lt;/Year&gt;&lt;RecNum&gt;1329&lt;/RecNum&gt;&lt;record&gt;&lt;rec-number&gt;1329&lt;/rec-number&gt;&lt;foreign-keys&gt;&lt;key app="EN" db-id="xfxt2sssbzdf0kexpd9xpfe7fw925sz2fwzf" timestamp="1775477100"&gt;1329&lt;/key&gt;&lt;/foreign-keys&gt;&lt;ref-type name="Journal Article"&gt;17&lt;/ref-type&gt;&lt;contributors&gt;&lt;authors&gt;&lt;author&gt;El Qarnifa, S&lt;/author&gt;&lt;author&gt;Alahyane, A&lt;/author&gt;&lt;/authors&gt;&lt;/contributors&gt;&lt;titles&gt;&lt;title&gt;Polyphenols in plant-based foods: implications for health, antioxidant activity, composition factors, and processing approaches: a systematic review&lt;/title&gt;&lt;secondary-title&gt;Mitt Klosterneuburg&lt;/secondary-title&gt;&lt;/titles&gt;&lt;periodical&gt;&lt;full-title&gt;Mitt Klosterneuburg&lt;/full-title&gt;&lt;/periodical&gt;&lt;pages&gt;2-44&lt;/pages&gt;&lt;volume&gt;70&lt;/volume&gt;&lt;dates&gt;&lt;year&gt;2025&lt;/year&gt;&lt;/dates&gt;&lt;urls&gt;&lt;/urls&gt;&lt;/record&gt;&lt;/Cite&gt;&lt;/EndNote&gt;</w:instrText>
      </w:r>
      <w:r w:rsidR="00DC1356">
        <w:fldChar w:fldCharType="separate"/>
      </w:r>
      <w:r w:rsidR="00F90B46">
        <w:rPr>
          <w:noProof/>
        </w:rPr>
        <w:t>(</w:t>
      </w:r>
      <w:hyperlink w:anchor="_ENREF_18" w:tooltip="El Qarnifa, 2025 #1329" w:history="1">
        <w:r w:rsidR="009050CD" w:rsidRPr="009050CD">
          <w:rPr>
            <w:rStyle w:val="Hyperlink"/>
          </w:rPr>
          <w:t>El Qarnifa &amp; Alahyane, 2025</w:t>
        </w:r>
      </w:hyperlink>
      <w:r w:rsidR="00F90B46">
        <w:rPr>
          <w:noProof/>
        </w:rPr>
        <w:t xml:space="preserve">; </w:t>
      </w:r>
      <w:hyperlink w:anchor="_ENREF_63" w:tooltip="Sun, 2023 #1328" w:history="1">
        <w:r w:rsidR="009050CD" w:rsidRPr="009050CD">
          <w:rPr>
            <w:rStyle w:val="Hyperlink"/>
          </w:rPr>
          <w:t>Sun &amp; Shahrajabian, 2023</w:t>
        </w:r>
      </w:hyperlink>
      <w:r w:rsidR="00F90B46">
        <w:rPr>
          <w:noProof/>
        </w:rPr>
        <w:t>)</w:t>
      </w:r>
      <w:r w:rsidR="00DC1356">
        <w:fldChar w:fldCharType="end"/>
      </w:r>
      <w:r w:rsidRPr="00F90B46">
        <w:t>.</w:t>
      </w:r>
      <w:r w:rsidRPr="00C4157C">
        <w:t xml:space="preserve"> However, bioavailability is a key limiting factor. Factors such as the food matrix, processing, and individual metabolic differences influence absorption, meaning actual physiological benefits may vary considerably</w:t>
      </w:r>
      <w:r w:rsidR="005B2F29">
        <w:t xml:space="preserve">. </w:t>
      </w:r>
      <w:r w:rsidRPr="00C4157C">
        <w:t>Compared with other bioactives, phenolics and flavonoids exhibit broad-spectrum effects due to their multi-target antioxidant and anti-inflammatory mechanisms, yet their dependence on bioavailability differentiates them from more directly absorbed compounds such as certain PUFAs or phytosterols, highlighting the need for careful food formulation to maximize benefits.</w:t>
      </w:r>
      <w:r w:rsidR="005B2F29">
        <w:t xml:space="preserve">    </w:t>
      </w:r>
    </w:p>
    <w:p w14:paraId="49DEBDF2" w14:textId="77777777" w:rsidR="00186E59" w:rsidRDefault="00186E59" w:rsidP="00E3610B"/>
    <w:p w14:paraId="4992096A" w14:textId="50B3CE63" w:rsidR="00186E59" w:rsidRDefault="00C4157C" w:rsidP="00C4157C">
      <w:pPr>
        <w:pStyle w:val="Heading1"/>
        <w:numPr>
          <w:ilvl w:val="0"/>
          <w:numId w:val="0"/>
        </w:numPr>
        <w:ind w:left="425" w:hanging="425"/>
      </w:pPr>
      <w:r>
        <w:t>3.2</w:t>
      </w:r>
      <w:r w:rsidR="004F363D">
        <w:t>.</w:t>
      </w:r>
      <w:r>
        <w:t xml:space="preserve"> Carotenoids</w:t>
      </w:r>
      <w:r w:rsidRPr="00C4157C">
        <w:t xml:space="preserve"> and vitamins</w:t>
      </w:r>
    </w:p>
    <w:p w14:paraId="1C5386D0" w14:textId="4462A530" w:rsidR="00186E59" w:rsidRDefault="00C4157C" w:rsidP="009050CD">
      <w:r w:rsidRPr="00C4157C">
        <w:t xml:space="preserve">Carotenoids—including β-carotene and lycopene—and vitamins C, K, and B-complex provide antioxidant, anti-inflammatory, and disease-preventive functions </w:t>
      </w:r>
      <w:r w:rsidR="00F90B46">
        <w:fldChar w:fldCharType="begin"/>
      </w:r>
      <w:r w:rsidR="00F90B46">
        <w:instrText xml:space="preserve"> ADDIN EN.CITE &lt;EndNote&gt;&lt;Cite&gt;&lt;Author&gt;Saini&lt;/Author&gt;&lt;Year&gt;2021&lt;/Year&gt;&lt;RecNum&gt;1330&lt;/RecNum&gt;&lt;DisplayText&gt;(Saini et al., 2021; Samtiya et al., 2021)&lt;/DisplayText&gt;&lt;record&gt;&lt;rec-number&gt;1330&lt;/rec-number&gt;&lt;foreign-keys&gt;&lt;key app="EN" db-id="xfxt2sssbzdf0kexpd9xpfe7fw925sz2fwzf" timestamp="1775477420"&gt;1330&lt;/key&gt;&lt;/foreign-keys&gt;&lt;ref-type name="Journal Article"&gt;17&lt;/ref-type&gt;&lt;contributors&gt;&lt;authors&gt;&lt;author&gt;Saini, Ramesh Kumar&lt;/author&gt;&lt;author&gt;Prasad, Parchuri&lt;/author&gt;&lt;author&gt;Sreedhar, Reddampalli Venkataramareddy&lt;/author&gt;&lt;author&gt;Akhilender Naidu, Kamatham&lt;/author&gt;&lt;author&gt;Shang, Xiaomin&lt;/author&gt;&lt;author&gt;Keum, Young-Soo&lt;/author&gt;&lt;/authors&gt;&lt;/contributors&gt;&lt;titles&gt;&lt;title&gt;Omega− 3 polyunsaturated fatty acids (PUFAs): Emerging plant and microbial sources, oxidative stability, bioavailability, and health benefits—A review&lt;/title&gt;&lt;secondary-title&gt;Antioxidants&lt;/secondary-title&gt;&lt;/titles&gt;&lt;periodical&gt;&lt;full-title&gt;Antioxidants&lt;/full-title&gt;&lt;/periodical&gt;&lt;pages&gt;1627&lt;/pages&gt;&lt;volume&gt;10&lt;/volume&gt;&lt;number&gt;10&lt;/number&gt;&lt;dates&gt;&lt;year&gt;2021&lt;/year&gt;&lt;/dates&gt;&lt;isbn&gt;2076-3921&lt;/isbn&gt;&lt;urls&gt;&lt;/urls&gt;&lt;/record&gt;&lt;/Cite&gt;&lt;Cite&gt;&lt;Author&gt;Samtiya&lt;/Author&gt;&lt;Year&gt;2021&lt;/Year&gt;&lt;RecNum&gt;1331&lt;/RecNum&gt;&lt;record&gt;&lt;rec-number&gt;1331&lt;/rec-number&gt;&lt;foreign-keys&gt;&lt;key app="EN" db-id="xfxt2sssbzdf0kexpd9xpfe7fw925sz2fwzf" timestamp="1775477481"&gt;1331&lt;/key&gt;&lt;/foreign-keys&gt;&lt;ref-type name="Journal Article"&gt;17&lt;/ref-type&gt;&lt;contributors&gt;&lt;authors&gt;&lt;author&gt;Samtiya, Mrinal&lt;/author&gt;&lt;author&gt;Aluko, Rotimi E&lt;/author&gt;&lt;author&gt;Dhewa, Tejpal&lt;/author&gt;&lt;author&gt;Moreno-Rojas, José Manuel&lt;/author&gt;&lt;/authors&gt;&lt;/contributors&gt;&lt;titles&gt;&lt;title&gt;Potential health benefits of plant food-derived bioactive components: An overview&lt;/title&gt;&lt;secondary-title&gt;Foods&lt;/secondary-title&gt;&lt;/titles&gt;&lt;periodical&gt;&lt;full-title&gt;Foods&lt;/full-title&gt;&lt;/periodical&gt;&lt;pages&gt;839&lt;/pages&gt;&lt;volume&gt;10&lt;/volume&gt;&lt;number&gt;4&lt;/number&gt;&lt;dates&gt;&lt;year&gt;2021&lt;/year&gt;&lt;/dates&gt;&lt;isbn&gt;2304-8158&lt;/isbn&gt;&lt;urls&gt;&lt;/urls&gt;&lt;/record&gt;&lt;/Cite&gt;&lt;/EndNote&gt;</w:instrText>
      </w:r>
      <w:r w:rsidR="00F90B46">
        <w:fldChar w:fldCharType="separate"/>
      </w:r>
      <w:r w:rsidR="00F90B46">
        <w:rPr>
          <w:noProof/>
        </w:rPr>
        <w:t>(</w:t>
      </w:r>
      <w:hyperlink w:anchor="_ENREF_57" w:tooltip="Saini, 2021 #1330" w:history="1">
        <w:r w:rsidR="009050CD" w:rsidRPr="009050CD">
          <w:rPr>
            <w:rStyle w:val="Hyperlink"/>
          </w:rPr>
          <w:t>Saini et al., 2021</w:t>
        </w:r>
      </w:hyperlink>
      <w:r w:rsidR="00F90B46">
        <w:rPr>
          <w:noProof/>
        </w:rPr>
        <w:t xml:space="preserve">; </w:t>
      </w:r>
      <w:hyperlink w:anchor="_ENREF_59" w:tooltip="Samtiya, 2021 #1331" w:history="1">
        <w:r w:rsidR="009050CD" w:rsidRPr="009050CD">
          <w:rPr>
            <w:rStyle w:val="Hyperlink"/>
          </w:rPr>
          <w:t>Samtiya et al., 2021</w:t>
        </w:r>
      </w:hyperlink>
      <w:r w:rsidR="00F90B46">
        <w:rPr>
          <w:noProof/>
        </w:rPr>
        <w:t>)</w:t>
      </w:r>
      <w:r w:rsidR="00F90B46">
        <w:fldChar w:fldCharType="end"/>
      </w:r>
      <w:r w:rsidR="00F90B46">
        <w:t xml:space="preserve">. </w:t>
      </w:r>
      <w:r w:rsidRPr="00C4157C">
        <w:t xml:space="preserve">Lycopene shows strong evidence for cancer prevention </w:t>
      </w:r>
      <w:r w:rsidR="009F73F8">
        <w:fldChar w:fldCharType="begin"/>
      </w:r>
      <w:r w:rsidR="009F73F8">
        <w:instrText xml:space="preserve"> ADDIN EN.CITE &lt;EndNote&gt;&lt;Cite&gt;&lt;Author&gt;Finley&lt;/Author&gt;&lt;Year&gt;2005&lt;/Year&gt;&lt;RecNum&gt;1340&lt;/RecNum&gt;&lt;DisplayText&gt;(Finley, 2005)&lt;/DisplayText&gt;&lt;record&gt;&lt;rec-number&gt;1340&lt;/rec-number&gt;&lt;foreign-keys&gt;&lt;key app="EN" db-id="xfxt2sssbzdf0kexpd9xpfe7fw925sz2fwzf" timestamp="1775477966"&gt;1340&lt;/key&gt;&lt;/foreign-keys&gt;&lt;ref-type name="Journal Article"&gt;17&lt;/ref-type&gt;&lt;contributors&gt;&lt;authors&gt;&lt;author&gt;Finley, John W&lt;/author&gt;&lt;/authors&gt;&lt;/contributors&gt;&lt;titles&gt;&lt;title&gt;Proposed criteria for assessing the efficacy of cancer reduction by plant foods enriched in carotenoids, glucosinolates, polyphenols and selenocompounds&lt;/title&gt;&lt;secondary-title&gt;Annals of botany&lt;/secondary-title&gt;&lt;/titles&gt;&lt;periodical&gt;&lt;full-title&gt;Annals of botany&lt;/full-title&gt;&lt;/periodical&gt;&lt;pages&gt;1075-1096&lt;/pages&gt;&lt;volume&gt;95&lt;/volume&gt;&lt;number&gt;7&lt;/number&gt;&lt;dates&gt;&lt;year&gt;2005&lt;/year&gt;&lt;/dates&gt;&lt;isbn&gt;1095-8290&lt;/isbn&gt;&lt;urls&gt;&lt;/urls&gt;&lt;/record&gt;&lt;/Cite&gt;&lt;/EndNote&gt;</w:instrText>
      </w:r>
      <w:r w:rsidR="009F73F8">
        <w:fldChar w:fldCharType="separate"/>
      </w:r>
      <w:r w:rsidR="009F73F8">
        <w:rPr>
          <w:noProof/>
        </w:rPr>
        <w:t>(</w:t>
      </w:r>
      <w:hyperlink w:anchor="_ENREF_22" w:tooltip="Finley, 2005 #1340" w:history="1">
        <w:r w:rsidR="009050CD" w:rsidRPr="009050CD">
          <w:rPr>
            <w:rStyle w:val="Hyperlink"/>
          </w:rPr>
          <w:t>Finley, 2005</w:t>
        </w:r>
      </w:hyperlink>
      <w:r w:rsidR="009F73F8">
        <w:rPr>
          <w:noProof/>
        </w:rPr>
        <w:t>)</w:t>
      </w:r>
      <w:r w:rsidR="009F73F8">
        <w:fldChar w:fldCharType="end"/>
      </w:r>
      <w:r w:rsidRPr="00C4157C">
        <w:t xml:space="preserve">. However, bioavailability varies substantially: plant-derived vitamin C is ~76% bioavailable, while β-carotene reaches only ~15.6% compared with 74% for preformed vitamin A </w:t>
      </w:r>
      <w:r w:rsidR="009F73F8">
        <w:fldChar w:fldCharType="begin"/>
      </w:r>
      <w:r w:rsidR="009F73F8">
        <w:instrText xml:space="preserve"> ADDIN EN.CITE &lt;EndNote&gt;&lt;Cite&gt;&lt;Author&gt;Chungchunlam&lt;/Author&gt;&lt;Year&gt;2024&lt;/Year&gt;&lt;RecNum&gt;1341&lt;/RecNum&gt;&lt;DisplayText&gt;(Chungchunlam &amp;amp; Moughan, 2024)&lt;/DisplayText&gt;&lt;record&gt;&lt;rec-number&gt;1341&lt;/rec-number&gt;&lt;foreign-keys&gt;&lt;key app="EN" db-id="xfxt2sssbzdf0kexpd9xpfe7fw925sz2fwzf" timestamp="1775478088"&gt;1341&lt;/key&gt;&lt;/foreign-keys&gt;&lt;ref-type name="Journal Article"&gt;17&lt;/ref-type&gt;&lt;contributors&gt;&lt;authors&gt;&lt;author&gt;Chungchunlam, Sylvia MS&lt;/author&gt;&lt;author&gt;Moughan, Paul J&lt;/author&gt;&lt;/authors&gt;&lt;/contributors&gt;&lt;titles&gt;&lt;title&gt;Comparative bioavailability of vitamins in human foods sourced from animals and plants&lt;/title&gt;&lt;secondary-title&gt;Critical Reviews in Food Science and Nutrition&lt;/secondary-title&gt;&lt;/titles&gt;&lt;periodical&gt;&lt;full-title&gt;Critical reviews in food science and nutrition&lt;/full-title&gt;&lt;/periodical&gt;&lt;pages&gt;11590-11625&lt;/pages&gt;&lt;volume&gt;64&lt;/volume&gt;&lt;number&gt;31&lt;/number&gt;&lt;dates&gt;&lt;year&gt;2024&lt;/year&gt;&lt;/dates&gt;&lt;isbn&gt;1040-8398&lt;/isbn&gt;&lt;urls&gt;&lt;/urls&gt;&lt;/record&gt;&lt;/Cite&gt;&lt;/EndNote&gt;</w:instrText>
      </w:r>
      <w:r w:rsidR="009F73F8">
        <w:fldChar w:fldCharType="separate"/>
      </w:r>
      <w:r w:rsidR="009F73F8">
        <w:rPr>
          <w:noProof/>
        </w:rPr>
        <w:t>(</w:t>
      </w:r>
      <w:hyperlink w:anchor="_ENREF_12" w:tooltip="Chungchunlam, 2024 #1341" w:history="1">
        <w:r w:rsidR="009050CD" w:rsidRPr="009050CD">
          <w:rPr>
            <w:rStyle w:val="Hyperlink"/>
          </w:rPr>
          <w:t>Chungchunlam &amp; Moughan, 2024</w:t>
        </w:r>
      </w:hyperlink>
      <w:r w:rsidR="009F73F8">
        <w:rPr>
          <w:noProof/>
        </w:rPr>
        <w:t>)</w:t>
      </w:r>
      <w:r w:rsidR="009F73F8">
        <w:fldChar w:fldCharType="end"/>
      </w:r>
      <w:r w:rsidRPr="00C4157C">
        <w:t xml:space="preserve">. Absorption is influenced by dietary fat, food processing, and carotenoid species </w:t>
      </w:r>
      <w:r w:rsidR="009F73F8">
        <w:fldChar w:fldCharType="begin"/>
      </w:r>
      <w:r w:rsidR="009F73F8">
        <w:instrText xml:space="preserve"> ADDIN EN.CITE &lt;EndNote&gt;&lt;Cite&gt;&lt;Author&gt;Priyadarshani&lt;/Author&gt;&lt;Year&gt;2017&lt;/Year&gt;&lt;RecNum&gt;1342&lt;/RecNum&gt;&lt;DisplayText&gt;(Priyadarshani, 2017)&lt;/DisplayText&gt;&lt;record&gt;&lt;rec-number&gt;1342&lt;/rec-number&gt;&lt;foreign-keys&gt;&lt;key app="EN" db-id="xfxt2sssbzdf0kexpd9xpfe7fw925sz2fwzf" timestamp="1775478168"&gt;1342&lt;/key&gt;&lt;/foreign-keys&gt;&lt;ref-type name="Journal Article"&gt;17&lt;/ref-type&gt;&lt;contributors&gt;&lt;authors&gt;&lt;author&gt;Priyadarshani, AMB&lt;/author&gt;&lt;/authors&gt;&lt;/contributors&gt;&lt;titles&gt;&lt;title&gt;A review on factors influencing bioaccessibility and bioefficacy of carotenoids&lt;/title&gt;&lt;secondary-title&gt;Critical Reviews in Food Science and Nutrition&lt;/secondary-title&gt;&lt;/titles&gt;&lt;periodical&gt;&lt;full-title&gt;Critical reviews in food science and nutrition&lt;/full-title&gt;&lt;/periodical&gt;&lt;pages&gt;1710-1717&lt;/pages&gt;&lt;volume&gt;57&lt;/volume&gt;&lt;number&gt;8&lt;/number&gt;&lt;dates&gt;&lt;year&gt;2017&lt;/year&gt;&lt;/dates&gt;&lt;isbn&gt;1040-8398&lt;/isbn&gt;&lt;urls&gt;&lt;/urls&gt;&lt;/record&gt;&lt;/Cite&gt;&lt;/EndNote&gt;</w:instrText>
      </w:r>
      <w:r w:rsidR="009F73F8">
        <w:fldChar w:fldCharType="separate"/>
      </w:r>
      <w:r w:rsidR="009F73F8">
        <w:rPr>
          <w:noProof/>
        </w:rPr>
        <w:t>(</w:t>
      </w:r>
      <w:hyperlink w:anchor="_ENREF_51" w:tooltip="Priyadarshani, 2017 #1342" w:history="1">
        <w:r w:rsidR="009050CD" w:rsidRPr="009050CD">
          <w:rPr>
            <w:rStyle w:val="Hyperlink"/>
          </w:rPr>
          <w:t>Priyadarshani, 2017</w:t>
        </w:r>
      </w:hyperlink>
      <w:r w:rsidR="009F73F8">
        <w:rPr>
          <w:noProof/>
        </w:rPr>
        <w:t>)</w:t>
      </w:r>
      <w:r w:rsidR="009F73F8">
        <w:fldChar w:fldCharType="end"/>
      </w:r>
      <w:r w:rsidRPr="00C4157C">
        <w:t>. While carotenoids and vitamins are more compound-specific than phenolics, they can produce potent effects when absorbed efficiently. Their narrower spectrum of activity contrasts with the multi-target functionality of phenolics, but their inclusion alongside broad-spectrum compounds may yield synergistic effects in functional food formulations.</w:t>
      </w:r>
    </w:p>
    <w:p w14:paraId="5A1F8215" w14:textId="77777777" w:rsidR="00C4157C" w:rsidRDefault="00C4157C" w:rsidP="00E3610B"/>
    <w:p w14:paraId="5F6F8BFC" w14:textId="1D018E7F" w:rsidR="00186E59" w:rsidRPr="00C4157C" w:rsidRDefault="00C4157C" w:rsidP="00C4157C">
      <w:pPr>
        <w:jc w:val="left"/>
        <w:rPr>
          <w:b/>
          <w:bCs/>
          <w:color w:val="C45911" w:themeColor="accent2" w:themeShade="BF"/>
        </w:rPr>
      </w:pPr>
      <w:r>
        <w:rPr>
          <w:b/>
          <w:bCs/>
          <w:color w:val="C45911" w:themeColor="accent2" w:themeShade="BF"/>
        </w:rPr>
        <w:t>3.3</w:t>
      </w:r>
      <w:r w:rsidR="004F363D">
        <w:rPr>
          <w:b/>
          <w:bCs/>
          <w:color w:val="C45911" w:themeColor="accent2" w:themeShade="BF"/>
        </w:rPr>
        <w:t>.</w:t>
      </w:r>
      <w:r>
        <w:rPr>
          <w:b/>
          <w:bCs/>
          <w:color w:val="C45911" w:themeColor="accent2" w:themeShade="BF"/>
        </w:rPr>
        <w:t xml:space="preserve"> </w:t>
      </w:r>
      <w:r w:rsidRPr="00C4157C">
        <w:rPr>
          <w:b/>
          <w:bCs/>
          <w:color w:val="C45911" w:themeColor="accent2" w:themeShade="BF"/>
        </w:rPr>
        <w:t>Polyunsaturated fatty acids (PUFAs)</w:t>
      </w:r>
    </w:p>
    <w:p w14:paraId="2160A278" w14:textId="5200C53B" w:rsidR="00186E59" w:rsidRDefault="00C4157C" w:rsidP="009050CD">
      <w:r w:rsidRPr="00C4157C">
        <w:t xml:space="preserve">Plant-based PUFAs, including alpha-linolenic acid from flax, chia, and garden cress, and stearidonic acid and EPA/DHA from microalgae oils, support cardiovascular health, cell membrane integrity, and immune function </w:t>
      </w:r>
      <w:r w:rsidR="00B44FDC">
        <w:fldChar w:fldCharType="begin"/>
      </w:r>
      <w:r w:rsidR="00B44FDC">
        <w:instrText xml:space="preserve"> ADDIN EN.CITE &lt;EndNote&gt;&lt;Cite&gt;&lt;Author&gt;Saini&lt;/Author&gt;&lt;Year&gt;2021&lt;/Year&gt;&lt;RecNum&gt;1330&lt;/RecNum&gt;&lt;DisplayText&gt;(Saini et al., 2021)&lt;/DisplayText&gt;&lt;record&gt;&lt;rec-number&gt;1330&lt;/rec-number&gt;&lt;foreign-keys&gt;&lt;key app="EN" db-id="xfxt2sssbzdf0kexpd9xpfe7fw925sz2fwzf" timestamp="1775477420"&gt;1330&lt;/key&gt;&lt;/foreign-keys&gt;&lt;ref-type name="Journal Article"&gt;17&lt;/ref-type&gt;&lt;contributors&gt;&lt;authors&gt;&lt;author&gt;Saini, Ramesh Kumar&lt;/author&gt;&lt;author&gt;Prasad, Parchuri&lt;/author&gt;&lt;author&gt;Sreedhar, Reddampalli Venkataramareddy&lt;/author&gt;&lt;author&gt;Akhilender Naidu, Kamatham&lt;/author&gt;&lt;author&gt;Shang, Xiaomin&lt;/author&gt;&lt;author&gt;Keum, Young-Soo&lt;/author&gt;&lt;/authors&gt;&lt;/contributors&gt;&lt;titles&gt;&lt;title&gt;Omega− 3 polyunsaturated fatty acids (PUFAs): Emerging plant and microbial sources, oxidative stability, bioavailability, and health benefits—A review&lt;/title&gt;&lt;secondary-title&gt;Antioxidants&lt;/secondary-title&gt;&lt;/titles&gt;&lt;periodical&gt;&lt;full-title&gt;Antioxidants&lt;/full-title&gt;&lt;/periodical&gt;&lt;pages&gt;1627&lt;/pages&gt;&lt;volume&gt;10&lt;/volume&gt;&lt;number&gt;10&lt;/number&gt;&lt;dates&gt;&lt;year&gt;2021&lt;/year&gt;&lt;/dates&gt;&lt;isbn&gt;2076-3921&lt;/isbn&gt;&lt;urls&gt;&lt;/urls&gt;&lt;/record&gt;&lt;/Cite&gt;&lt;/EndNote&gt;</w:instrText>
      </w:r>
      <w:r w:rsidR="00B44FDC">
        <w:fldChar w:fldCharType="separate"/>
      </w:r>
      <w:r w:rsidR="00B44FDC">
        <w:rPr>
          <w:noProof/>
        </w:rPr>
        <w:t>(</w:t>
      </w:r>
      <w:hyperlink w:anchor="_ENREF_57" w:tooltip="Saini, 2021 #1330" w:history="1">
        <w:r w:rsidR="009050CD" w:rsidRPr="009050CD">
          <w:rPr>
            <w:rStyle w:val="Hyperlink"/>
          </w:rPr>
          <w:t>Saini et al., 2021</w:t>
        </w:r>
      </w:hyperlink>
      <w:r w:rsidR="00B44FDC">
        <w:rPr>
          <w:noProof/>
        </w:rPr>
        <w:t>)</w:t>
      </w:r>
      <w:r w:rsidR="00B44FDC">
        <w:fldChar w:fldCharType="end"/>
      </w:r>
      <w:r w:rsidRPr="00C4157C">
        <w:t xml:space="preserve">. Omega-3 PUFAs provide anti-inflammatory and hypotriglyceridemic effects, whereas omega-6 PUFAs may be pro-inflammatory </w:t>
      </w:r>
      <w:r w:rsidR="00B44FDC">
        <w:fldChar w:fldCharType="begin"/>
      </w:r>
      <w:r w:rsidR="00B44FDC">
        <w:instrText xml:space="preserve"> ADDIN EN.CITE &lt;EndNote&gt;&lt;Cite&gt;&lt;Author&gt;Rincón-Cervera&lt;/Author&gt;&lt;Year&gt;2022&lt;/Year&gt;&lt;RecNum&gt;1343&lt;/RecNum&gt;&lt;DisplayText&gt;(Rincón-Cervera et al., 2022)&lt;/DisplayText&gt;&lt;record&gt;&lt;rec-number&gt;1343&lt;/rec-number&gt;&lt;foreign-keys&gt;&lt;key app="EN" db-id="xfxt2sssbzdf0kexpd9xpfe7fw925sz2fwzf" timestamp="1775478353"&gt;1343&lt;/key&gt;&lt;/foreign-keys&gt;&lt;ref-type name="Book Section"&gt;5&lt;/ref-type&gt;&lt;contributors&gt;&lt;authors&gt;&lt;author&gt;Rincón-Cervera, Miguel Ángel&lt;/author&gt;&lt;author&gt;Bravo-Sagua, Roberto&lt;/author&gt;&lt;author&gt;Freitas, Rosana Aparecida Manólio Soares&lt;/author&gt;&lt;author&gt;López-Arana, Sandra&lt;/author&gt;&lt;author&gt;de Camargo, Adriano Costa&lt;/author&gt;&lt;/authors&gt;&lt;/contributors&gt;&lt;titles&gt;&lt;title&gt;Monounsaturated and polyunsaturated fatty acids: structure, food sources, biological functions, and their preventive role against noncommunicable diseases&lt;/title&gt;&lt;secondary-title&gt;Bioactive food components activity in mechanistic approach&lt;/secondary-title&gt;&lt;/titles&gt;&lt;pages&gt;185-210&lt;/pages&gt;&lt;dates&gt;&lt;year&gt;2022&lt;/year&gt;&lt;/dates&gt;&lt;publisher&gt;Elsevier&lt;/publisher&gt;&lt;urls&gt;&lt;/urls&gt;&lt;/record&gt;&lt;/Cite&gt;&lt;/EndNote&gt;</w:instrText>
      </w:r>
      <w:r w:rsidR="00B44FDC">
        <w:fldChar w:fldCharType="separate"/>
      </w:r>
      <w:r w:rsidR="00B44FDC">
        <w:rPr>
          <w:noProof/>
        </w:rPr>
        <w:t>(</w:t>
      </w:r>
      <w:hyperlink w:anchor="_ENREF_54" w:tooltip="Rincón-Cervera, 2022 #1343" w:history="1">
        <w:r w:rsidR="009050CD" w:rsidRPr="009050CD">
          <w:rPr>
            <w:rStyle w:val="Hyperlink"/>
          </w:rPr>
          <w:t>Rincón-Cervera et al., 2022</w:t>
        </w:r>
      </w:hyperlink>
      <w:r w:rsidR="00B44FDC">
        <w:rPr>
          <w:noProof/>
        </w:rPr>
        <w:t>)</w:t>
      </w:r>
      <w:r w:rsidR="00B44FDC">
        <w:fldChar w:fldCharType="end"/>
      </w:r>
      <w:r w:rsidRPr="00C4157C">
        <w:t xml:space="preserve">. Evidence for cardiovascular benefits is robust, but potential roles in diabetes, cancer, Alzheimer’s disease, and dementia remain uncertain, highlighting the need for further clinical research </w:t>
      </w:r>
      <w:r w:rsidR="00B44FDC">
        <w:fldChar w:fldCharType="begin"/>
      </w:r>
      <w:r w:rsidR="00B44FDC">
        <w:instrText xml:space="preserve"> ADDIN EN.CITE &lt;EndNote&gt;&lt;Cite&gt;&lt;Author&gt;Rincón-Cervera&lt;/Author&gt;&lt;Year&gt;2022&lt;/Year&gt;&lt;RecNum&gt;1343&lt;/RecNum&gt;&lt;DisplayText&gt;(Rincón-Cervera et al., 2022)&lt;/DisplayText&gt;&lt;record&gt;&lt;rec-number&gt;1343&lt;/rec-number&gt;&lt;foreign-keys&gt;&lt;key app="EN" db-id="xfxt2sssbzdf0kexpd9xpfe7fw925sz2fwzf" timestamp="1775478353"&gt;1343&lt;/key&gt;&lt;/foreign-keys&gt;&lt;ref-type name="Book Section"&gt;5&lt;/ref-type&gt;&lt;contributors&gt;&lt;authors&gt;&lt;author&gt;Rincón-Cervera, Miguel Ángel&lt;/author&gt;&lt;author&gt;Bravo-Sagua, Roberto&lt;/author&gt;&lt;author&gt;Freitas, Rosana Aparecida Manólio Soares&lt;/author&gt;&lt;author&gt;López-Arana, Sandra&lt;/author&gt;&lt;author&gt;de Camargo, Adriano Costa&lt;/author&gt;&lt;/authors&gt;&lt;/contributors&gt;&lt;titles&gt;&lt;title&gt;Monounsaturated and polyunsaturated fatty acids: structure, food sources, biological functions, and their preventive role against noncommunicable diseases&lt;/title&gt;&lt;secondary-title&gt;Bioactive food components activity in mechanistic approach&lt;/secondary-title&gt;&lt;/titles&gt;&lt;pages&gt;185-210&lt;/pages&gt;&lt;dates&gt;&lt;year&gt;2022&lt;/year&gt;&lt;/dates&gt;&lt;publisher&gt;Elsevier&lt;/publisher&gt;&lt;urls&gt;&lt;/urls&gt;&lt;/record&gt;&lt;/Cite&gt;&lt;/EndNote&gt;</w:instrText>
      </w:r>
      <w:r w:rsidR="00B44FDC">
        <w:fldChar w:fldCharType="separate"/>
      </w:r>
      <w:r w:rsidR="00B44FDC">
        <w:rPr>
          <w:noProof/>
        </w:rPr>
        <w:t>(</w:t>
      </w:r>
      <w:hyperlink w:anchor="_ENREF_54" w:tooltip="Rincón-Cervera, 2022 #1343" w:history="1">
        <w:r w:rsidR="009050CD" w:rsidRPr="009050CD">
          <w:rPr>
            <w:rStyle w:val="Hyperlink"/>
          </w:rPr>
          <w:t>Rincón-Cervera et al., 2022</w:t>
        </w:r>
      </w:hyperlink>
      <w:r w:rsidR="00B44FDC">
        <w:rPr>
          <w:noProof/>
        </w:rPr>
        <w:t>)</w:t>
      </w:r>
      <w:r w:rsidR="00B44FDC">
        <w:fldChar w:fldCharType="end"/>
      </w:r>
      <w:r w:rsidRPr="00C4157C">
        <w:t>. PUFAs differ from phenolics and carotenoids in that they act through lipid metabolism and inflammation pathways more specifically. While their cardiovascular benefits are well-established, their narrower mechanistic scope underscores the value of combining PUFAs with multi-target bioactives, such as phenolics and flavonoids, for comprehensive health promotion.</w:t>
      </w:r>
    </w:p>
    <w:p w14:paraId="48D9AE97" w14:textId="77777777" w:rsidR="00C4157C" w:rsidRDefault="00C4157C" w:rsidP="00E3610B"/>
    <w:p w14:paraId="5B2DAA14" w14:textId="208DF823" w:rsidR="00C4157C" w:rsidRDefault="00C4157C" w:rsidP="00C4157C">
      <w:pPr>
        <w:pStyle w:val="Heading1"/>
        <w:numPr>
          <w:ilvl w:val="0"/>
          <w:numId w:val="0"/>
        </w:numPr>
        <w:ind w:left="425" w:hanging="425"/>
      </w:pPr>
      <w:r w:rsidRPr="00C4157C">
        <w:t>3.4.</w:t>
      </w:r>
      <w:r>
        <w:t xml:space="preserve"> </w:t>
      </w:r>
      <w:r w:rsidRPr="00C4157C">
        <w:t>Dietary fibers and prebiotics</w:t>
      </w:r>
    </w:p>
    <w:p w14:paraId="2953CEDD" w14:textId="33261FE4" w:rsidR="00C4157C" w:rsidRDefault="00C4157C" w:rsidP="009050CD">
      <w:r w:rsidRPr="00C4157C">
        <w:t xml:space="preserve">Dietary fibers and prebiotics modulate gut microbiota and generate bioactive metabolites, including short-chain fatty acids (acetate, propionate, butyrate), which exert systemic physiological effects </w:t>
      </w:r>
      <w:r w:rsidR="00B44FDC">
        <w:fldChar w:fldCharType="begin"/>
      </w:r>
      <w:r w:rsidR="00B44FDC">
        <w:instrText xml:space="preserve"> ADDIN EN.CITE &lt;EndNote&gt;&lt;Cite&gt;&lt;Author&gt;Holscher&lt;/Author&gt;&lt;Year&gt;2017&lt;/Year&gt;&lt;RecNum&gt;1344&lt;/RecNum&gt;&lt;DisplayText&gt;(Holscher, 2017)&lt;/DisplayText&gt;&lt;record&gt;&lt;rec-number&gt;1344&lt;/rec-number&gt;&lt;foreign-keys&gt;&lt;key app="EN" db-id="xfxt2sssbzdf0kexpd9xpfe7fw925sz2fwzf" timestamp="1775478578"&gt;1344&lt;/key&gt;&lt;/foreign-keys&gt;&lt;ref-type name="Journal Article"&gt;17&lt;/ref-type&gt;&lt;contributors&gt;&lt;authors&gt;&lt;author&gt;Holscher, Hannah D&lt;/author&gt;&lt;/authors&gt;&lt;/contributors&gt;&lt;titles&gt;&lt;title&gt;Dietary fiber and prebiotics and the gastrointestinal microbiota&lt;/title&gt;&lt;secondary-title&gt;Gut microbes&lt;/secondary-title&gt;&lt;/titles&gt;&lt;periodical&gt;&lt;full-title&gt;Gut microbes&lt;/full-title&gt;&lt;/periodical&gt;&lt;pages&gt;172-184&lt;/pages&gt;&lt;volume&gt;8&lt;/volume&gt;&lt;number&gt;2&lt;/number&gt;&lt;dates&gt;&lt;year&gt;2017&lt;/year&gt;&lt;/dates&gt;&lt;isbn&gt;1949-0976&lt;/isbn&gt;&lt;urls&gt;&lt;/urls&gt;&lt;/record&gt;&lt;/Cite&gt;&lt;/EndNote&gt;</w:instrText>
      </w:r>
      <w:r w:rsidR="00B44FDC">
        <w:fldChar w:fldCharType="separate"/>
      </w:r>
      <w:r w:rsidR="00B44FDC">
        <w:rPr>
          <w:noProof/>
        </w:rPr>
        <w:t>(</w:t>
      </w:r>
      <w:hyperlink w:anchor="_ENREF_28" w:tooltip="Holscher, 2017 #1344" w:history="1">
        <w:r w:rsidR="009050CD" w:rsidRPr="009050CD">
          <w:rPr>
            <w:rStyle w:val="Hyperlink"/>
          </w:rPr>
          <w:t>Holscher, 2017</w:t>
        </w:r>
      </w:hyperlink>
      <w:r w:rsidR="00B44FDC">
        <w:rPr>
          <w:noProof/>
        </w:rPr>
        <w:t>)</w:t>
      </w:r>
      <w:r w:rsidR="00B44FDC">
        <w:fldChar w:fldCharType="end"/>
      </w:r>
      <w:r w:rsidRPr="00C4157C">
        <w:t>. Prebiotic compounds</w:t>
      </w:r>
      <w:r w:rsidR="000143B2">
        <w:t>,</w:t>
      </w:r>
      <w:r w:rsidRPr="00C4157C">
        <w:t xml:space="preserve"> such as inulin, fructooligosaccharides, and galactooligosaccharides</w:t>
      </w:r>
      <w:r w:rsidR="00B44FDC">
        <w:t>,</w:t>
      </w:r>
      <w:r w:rsidRPr="00C4157C">
        <w:t xml:space="preserve"> promote digestive health and glycemic control </w:t>
      </w:r>
      <w:r w:rsidR="00B44FDC">
        <w:fldChar w:fldCharType="begin"/>
      </w:r>
      <w:r w:rsidR="00B44FDC">
        <w:instrText xml:space="preserve"> ADDIN EN.CITE &lt;EndNote&gt;&lt;Cite&gt;&lt;Author&gt;Carlson&lt;/Author&gt;&lt;Year&gt;2018&lt;/Year&gt;&lt;RecNum&gt;1345&lt;/RecNum&gt;&lt;DisplayText&gt;(Carlson et al., 2018; Macagnan et al., 2016)&lt;/DisplayText&gt;&lt;record&gt;&lt;rec-number&gt;1345&lt;/rec-number&gt;&lt;foreign-keys&gt;&lt;key app="EN" db-id="xfxt2sssbzdf0kexpd9xpfe7fw925sz2fwzf" timestamp="1775478682"&gt;1345&lt;/key&gt;&lt;/foreign-keys&gt;&lt;ref-type name="Journal Article"&gt;17&lt;/ref-type&gt;&lt;contributors&gt;&lt;authors&gt;&lt;author&gt;Carlson, Justin L&lt;/author&gt;&lt;author&gt;Erickson, Jennifer M&lt;/author&gt;&lt;author&gt;Lloyd, Beate B&lt;/author&gt;&lt;author&gt;Slavin, Joanne L&lt;/author&gt;&lt;/authors&gt;&lt;/contributors&gt;&lt;titles&gt;&lt;title&gt;Health effects and sources of prebiotic dietary fiber&lt;/title&gt;&lt;secondary-title&gt;Current developments in nutrition&lt;/secondary-title&gt;&lt;/titles&gt;&lt;periodical&gt;&lt;full-title&gt;Current developments in nutrition&lt;/full-title&gt;&lt;/periodical&gt;&lt;pages&gt;nzy005&lt;/pages&gt;&lt;volume&gt;2&lt;/volume&gt;&lt;number&gt;3&lt;/number&gt;&lt;dates&gt;&lt;year&gt;2018&lt;/year&gt;&lt;/dates&gt;&lt;isbn&gt;2475-2991&lt;/isbn&gt;&lt;urls&gt;&lt;/urls&gt;&lt;/record&gt;&lt;/Cite&gt;&lt;Cite&gt;&lt;Author&gt;Macagnan&lt;/Author&gt;&lt;Year&gt;2016&lt;/Year&gt;&lt;RecNum&gt;1346&lt;/RecNum&gt;&lt;record&gt;&lt;rec-number&gt;1346&lt;/rec-number&gt;&lt;foreign-keys&gt;&lt;key app="EN" db-id="xfxt2sssbzdf0kexpd9xpfe7fw925sz2fwzf" timestamp="1775478784"&gt;1346&lt;/key&gt;&lt;/foreign-keys&gt;&lt;ref-type name="Journal Article"&gt;17&lt;/ref-type&gt;&lt;contributors&gt;&lt;authors&gt;&lt;author&gt;Macagnan, Fernanda Teixeira&lt;/author&gt;&lt;author&gt;da Silva, Leila Picolli&lt;/author&gt;&lt;author&gt;Hecktheuer, Luisa Helena&lt;/author&gt;&lt;/authors&gt;&lt;/contributors&gt;&lt;titles&gt;&lt;title&gt;Dietary fibre: The scientific search for an ideal definition and methodology of analysis, and its physiological importance as a carrier of bioactive compounds&lt;/title&gt;&lt;secondary-title&gt;Food Research International&lt;/secondary-title&gt;&lt;/titles&gt;&lt;periodical&gt;&lt;full-title&gt;Food Research International&lt;/full-title&gt;&lt;/periodical&gt;&lt;pages&gt;144-154&lt;/pages&gt;&lt;volume&gt;85&lt;/volume&gt;&lt;dates&gt;&lt;year&gt;2016&lt;/year&gt;&lt;/dates&gt;&lt;isbn&gt;0963-9969&lt;/isbn&gt;&lt;urls&gt;&lt;/urls&gt;&lt;/record&gt;&lt;/Cite&gt;&lt;/EndNote&gt;</w:instrText>
      </w:r>
      <w:r w:rsidR="00B44FDC">
        <w:fldChar w:fldCharType="separate"/>
      </w:r>
      <w:r w:rsidR="00B44FDC">
        <w:rPr>
          <w:noProof/>
        </w:rPr>
        <w:t>(</w:t>
      </w:r>
      <w:hyperlink w:anchor="_ENREF_10" w:tooltip="Carlson, 2018 #1345" w:history="1">
        <w:r w:rsidR="009050CD" w:rsidRPr="009050CD">
          <w:rPr>
            <w:rStyle w:val="Hyperlink"/>
          </w:rPr>
          <w:t>Carlson et al., 2018</w:t>
        </w:r>
      </w:hyperlink>
      <w:r w:rsidR="00B44FDC">
        <w:rPr>
          <w:noProof/>
        </w:rPr>
        <w:t xml:space="preserve">; </w:t>
      </w:r>
      <w:hyperlink w:anchor="_ENREF_39" w:tooltip="Macagnan, 2016 #1346" w:history="1">
        <w:r w:rsidR="009050CD" w:rsidRPr="009050CD">
          <w:rPr>
            <w:rStyle w:val="Hyperlink"/>
          </w:rPr>
          <w:t>Macagnan et al., 2016</w:t>
        </w:r>
      </w:hyperlink>
      <w:r w:rsidR="00B44FDC">
        <w:rPr>
          <w:noProof/>
        </w:rPr>
        <w:t>)</w:t>
      </w:r>
      <w:r w:rsidR="00B44FDC">
        <w:fldChar w:fldCharType="end"/>
      </w:r>
      <w:r w:rsidR="00B44FDC">
        <w:t xml:space="preserve">. </w:t>
      </w:r>
      <w:r w:rsidRPr="00C4157C">
        <w:t xml:space="preserve">Some purported benefits, such as improved epithelial integrity and colorectal cancer risk reduction, remain debated due to insufficient clinical validation </w:t>
      </w:r>
      <w:r w:rsidR="000143B2">
        <w:fldChar w:fldCharType="begin"/>
      </w:r>
      <w:r w:rsidR="000143B2">
        <w:instrText xml:space="preserve"> ADDIN EN.CITE &lt;EndNote&gt;&lt;Cite&gt;&lt;Author&gt;Verspreet&lt;/Author&gt;&lt;Year&gt;2016&lt;/Year&gt;&lt;RecNum&gt;1347&lt;/RecNum&gt;&lt;DisplayText&gt;(Verspreet et al., 2016)&lt;/DisplayText&gt;&lt;record&gt;&lt;rec-number&gt;1347&lt;/rec-number&gt;&lt;foreign-keys&gt;&lt;key app="EN" db-id="xfxt2sssbzdf0kexpd9xpfe7fw925sz2fwzf" timestamp="1775478935"&gt;1347&lt;/key&gt;&lt;/foreign-keys&gt;&lt;ref-type name="Journal Article"&gt;17&lt;/ref-type&gt;&lt;contributors&gt;&lt;authors&gt;&lt;author&gt;Verspreet, Joran&lt;/author&gt;&lt;author&gt;Damen, Bram&lt;/author&gt;&lt;author&gt;Broekaert, Willem F&lt;/author&gt;&lt;author&gt;Verbeke, Kristin&lt;/author&gt;&lt;author&gt;Delcour, Jan A&lt;/author&gt;&lt;author&gt;Courtin, Christophe M&lt;/author&gt;&lt;/authors&gt;&lt;/contributors&gt;&lt;titles&gt;&lt;title&gt;A critical look at prebiotics within the dietary fiber concept&lt;/title&gt;&lt;secondary-title&gt;Annual review of food science and technology&lt;/secondary-title&gt;&lt;/titles&gt;&lt;periodical&gt;&lt;full-title&gt;Annual review of food science and technology&lt;/full-title&gt;&lt;/periodical&gt;&lt;pages&gt;167-190&lt;/pages&gt;&lt;volume&gt;7&lt;/volume&gt;&lt;number&gt;1&lt;/number&gt;&lt;dates&gt;&lt;year&gt;2016&lt;/year&gt;&lt;/dates&gt;&lt;isbn&gt;1941-1413&lt;/isbn&gt;&lt;urls&gt;&lt;/urls&gt;&lt;/record&gt;&lt;/Cite&gt;&lt;/EndNote&gt;</w:instrText>
      </w:r>
      <w:r w:rsidR="000143B2">
        <w:fldChar w:fldCharType="separate"/>
      </w:r>
      <w:r w:rsidR="000143B2">
        <w:rPr>
          <w:noProof/>
        </w:rPr>
        <w:t>(</w:t>
      </w:r>
      <w:hyperlink w:anchor="_ENREF_67" w:tooltip="Verspreet, 2016 #1347" w:history="1">
        <w:r w:rsidR="009050CD" w:rsidRPr="009050CD">
          <w:rPr>
            <w:rStyle w:val="Hyperlink"/>
          </w:rPr>
          <w:t>Verspreet et al., 2016</w:t>
        </w:r>
      </w:hyperlink>
      <w:r w:rsidR="000143B2">
        <w:rPr>
          <w:noProof/>
        </w:rPr>
        <w:t>)</w:t>
      </w:r>
      <w:r w:rsidR="000143B2">
        <w:fldChar w:fldCharType="end"/>
      </w:r>
      <w:r w:rsidRPr="00C4157C">
        <w:t>. Unlike PUFAs or carotenoids, fibers and prebiotics act indirectly through gut-mediated pathways, complementing directly acting compounds. Their inclusion in functional foods provides an additional mechanism that supports systemic health and can potentiate the effects of other bioactives such as polyphenols or phytosterols.</w:t>
      </w:r>
    </w:p>
    <w:p w14:paraId="47245FF3" w14:textId="77777777" w:rsidR="000149DC" w:rsidRDefault="000149DC" w:rsidP="006420FA"/>
    <w:p w14:paraId="1C6E72F4" w14:textId="01EAD693" w:rsidR="00C4157C" w:rsidRDefault="00C4157C" w:rsidP="006420FA">
      <w:pPr>
        <w:pStyle w:val="Heading1"/>
        <w:numPr>
          <w:ilvl w:val="0"/>
          <w:numId w:val="0"/>
        </w:numPr>
      </w:pPr>
      <w:r w:rsidRPr="00C4157C">
        <w:t>3.5.</w:t>
      </w:r>
      <w:r>
        <w:t xml:space="preserve"> </w:t>
      </w:r>
      <w:r w:rsidRPr="00C4157C">
        <w:t>Phytosterols and peptides</w:t>
      </w:r>
    </w:p>
    <w:p w14:paraId="521A29C1" w14:textId="425EF88C" w:rsidR="00C4157C" w:rsidRDefault="00C4157C" w:rsidP="009050CD">
      <w:r>
        <w:t xml:space="preserve">Phytosterols are well-established for LDL-cholesterol reduction, supported by numerous clinical studies and meta-analyses, and may confer anti-obesity, anti-diabetic, anti-inflammatory, and immunomodulatory benefits, potentially reducing cancer risk by up to 20% </w:t>
      </w:r>
      <w:r w:rsidR="000143B2">
        <w:fldChar w:fldCharType="begin">
          <w:fldData xml:space="preserve">PEVuZE5vdGU+PENpdGU+PEF1dGhvcj5Nb3JlYXU8L0F1dGhvcj48WWVhcj4yMDE4PC9ZZWFyPjxS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</w:fldData>
        </w:fldChar>
      </w:r>
      <w:r w:rsidR="000143B2">
        <w:instrText xml:space="preserve"> ADDIN EN.CITE </w:instrText>
      </w:r>
      <w:r w:rsidR="000143B2">
        <w:fldChar w:fldCharType="begin">
          <w:fldData xml:space="preserve">PEVuZE5vdGU+PENpdGU+PEF1dGhvcj5Nb3JlYXU8L0F1dGhvcj48WWVhcj4yMDE4PC9ZZWFyPjxS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</w:fldData>
        </w:fldChar>
      </w:r>
      <w:r w:rsidR="000143B2">
        <w:instrText xml:space="preserve"> ADDIN EN.CITE.DATA </w:instrText>
      </w:r>
      <w:r w:rsidR="000143B2">
        <w:fldChar w:fldCharType="end"/>
      </w:r>
      <w:r w:rsidR="000143B2">
        <w:fldChar w:fldCharType="separate"/>
      </w:r>
      <w:r w:rsidR="000143B2">
        <w:rPr>
          <w:rFonts w:hint="eastAsia"/>
          <w:noProof/>
        </w:rPr>
        <w:t>(</w:t>
      </w:r>
      <w:hyperlink w:anchor="_ENREF_44" w:tooltip="Moreau, 2018 #1348" w:history="1">
        <w:r w:rsidR="009050CD" w:rsidRPr="009050CD">
          <w:rPr>
            <w:rStyle w:val="Hyperlink"/>
          </w:rPr>
          <w:t>Moreau et al., 2018</w:t>
        </w:r>
      </w:hyperlink>
      <w:r w:rsidR="000143B2">
        <w:rPr>
          <w:rFonts w:hint="eastAsia"/>
          <w:noProof/>
        </w:rPr>
        <w:t xml:space="preserve">; </w:t>
      </w:r>
      <w:hyperlink w:anchor="_ENREF_47" w:tooltip="Nattagh‐Eshtivani, 2022 #1349" w:history="1">
        <w:r w:rsidR="009050CD" w:rsidRPr="009050CD">
          <w:rPr>
            <w:rStyle w:val="Hyperlink"/>
            <w:rFonts w:hint="eastAsia"/>
          </w:rPr>
          <w:t>Nattagh</w:t>
        </w:r>
        <w:r w:rsidR="009050CD" w:rsidRPr="009050CD">
          <w:rPr>
            <w:rStyle w:val="Hyperlink"/>
            <w:rFonts w:hint="eastAsia"/>
          </w:rPr>
          <w:t>‐</w:t>
        </w:r>
        <w:r w:rsidR="009050CD" w:rsidRPr="009050CD">
          <w:rPr>
            <w:rStyle w:val="Hyperlink"/>
            <w:rFonts w:hint="eastAsia"/>
          </w:rPr>
          <w:t>Eshtivani et al., 2022</w:t>
        </w:r>
      </w:hyperlink>
      <w:r w:rsidR="000143B2">
        <w:rPr>
          <w:rFonts w:hint="eastAsia"/>
          <w:noProof/>
        </w:rPr>
        <w:t>)</w:t>
      </w:r>
      <w:r w:rsidR="000143B2">
        <w:fldChar w:fldCharType="end"/>
      </w:r>
      <w:r w:rsidR="000143B2">
        <w:t xml:space="preserve">. </w:t>
      </w:r>
      <w:r>
        <w:t xml:space="preserve">Plant-derived peptides exhibit antihypertensive, antioxidant, and immunomodulatory effects </w:t>
      </w:r>
      <w:r w:rsidR="000143B2">
        <w:fldChar w:fldCharType="begin"/>
      </w:r>
      <w:r w:rsidR="000143B2">
        <w:instrText xml:space="preserve"> ADDIN EN.CITE &lt;EndNote&gt;&lt;Cite&gt;&lt;Author&gt;Maestri&lt;/Author&gt;&lt;Year&gt;2016&lt;/Year&gt;&lt;RecNum&gt;1350&lt;/RecNum&gt;&lt;DisplayText&gt;(Maestri et al., 2016)&lt;/DisplayText&gt;&lt;record&gt;&lt;rec-number&gt;1350&lt;/rec-number&gt;&lt;foreign-keys&gt;&lt;key app="EN" db-id="xfxt2sssbzdf0kexpd9xpfe7fw925sz2fwzf" timestamp="1775479197"&gt;1350&lt;/key&gt;&lt;/foreign-keys&gt;&lt;ref-type name="Journal Article"&gt;17&lt;/ref-type&gt;&lt;contributors&gt;&lt;authors&gt;&lt;author&gt;Maestri, Elena&lt;/author&gt;&lt;author&gt;Marmiroli, Marta&lt;/author&gt;&lt;author&gt;Marmiroli, Nelson&lt;/author&gt;&lt;/authors&gt;&lt;/contributors&gt;&lt;titles&gt;&lt;title&gt;Bioactive peptides in plant-derived foodstuffs&lt;/title&gt;&lt;secondary-title&gt;Journal of Proteomics&lt;/secondary-title&gt;&lt;/titles&gt;&lt;periodical&gt;&lt;full-title&gt;Journal of Proteomics&lt;/full-title&gt;&lt;/periodical&gt;&lt;pages&gt;140-155&lt;/pages&gt;&lt;volume&gt;147&lt;/volume&gt;&lt;dates&gt;&lt;year&gt;2016&lt;/year&gt;&lt;/dates&gt;&lt;isbn&gt;1874-3919&lt;/isbn&gt;&lt;urls&gt;&lt;/urls&gt;&lt;/record&gt;&lt;/Cite&gt;&lt;/EndNote&gt;</w:instrText>
      </w:r>
      <w:r w:rsidR="000143B2">
        <w:fldChar w:fldCharType="separate"/>
      </w:r>
      <w:r w:rsidR="000143B2">
        <w:rPr>
          <w:noProof/>
        </w:rPr>
        <w:t>(</w:t>
      </w:r>
      <w:hyperlink w:anchor="_ENREF_41" w:tooltip="Maestri, 2016 #1350" w:history="1">
        <w:r w:rsidR="009050CD" w:rsidRPr="009050CD">
          <w:rPr>
            <w:rStyle w:val="Hyperlink"/>
          </w:rPr>
          <w:t>Maestri et al., 2016</w:t>
        </w:r>
      </w:hyperlink>
      <w:r w:rsidR="000143B2">
        <w:rPr>
          <w:noProof/>
        </w:rPr>
        <w:t>)</w:t>
      </w:r>
      <w:r w:rsidR="000143B2">
        <w:fldChar w:fldCharType="end"/>
      </w:r>
      <w:r>
        <w:t xml:space="preserve">, though practical applications are limited and require further preclinical and clinical validation </w:t>
      </w:r>
      <w:r w:rsidR="000143B2">
        <w:fldChar w:fldCharType="begin"/>
      </w:r>
      <w:r w:rsidR="000143B2">
        <w:instrText xml:space="preserve"> ADDIN EN.CITE &lt;EndNote&gt;&lt;Cite&gt;&lt;Author&gt;Yuan&lt;/Author&gt;&lt;Year&gt;2022&lt;/Year&gt;&lt;RecNum&gt;1351&lt;/RecNum&gt;&lt;DisplayText&gt;(Yuan et al., 2022)&lt;/DisplayText&gt;&lt;record&gt;&lt;rec-number&gt;1351&lt;/rec-number&gt;&lt;foreign-keys&gt;&lt;key app="EN" db-id="xfxt2sssbzdf0kexpd9xpfe7fw925sz2fwzf" timestamp="1775479362"&gt;1351&lt;/key&gt;&lt;/foreign-keys&gt;&lt;ref-type name="Journal Article"&gt;17&lt;/ref-type&gt;&lt;contributors&gt;&lt;authors&gt;&lt;author&gt;Yuan, Hemao&lt;/author&gt;&lt;author&gt;Luo, Zisheng&lt;/author&gt;&lt;author&gt;Ban, Zhaojun&lt;/author&gt;&lt;author&gt;Reiter, Russel J&lt;/author&gt;&lt;author&gt;Ma, Quan&lt;/author&gt;&lt;author&gt;Liang, Ze&lt;/author&gt;&lt;author&gt;Yang, Mingyi&lt;/author&gt;&lt;author&gt;Li, Xihong&lt;/author&gt;&lt;author&gt;Li, Li&lt;/author&gt;&lt;/authors&gt;&lt;/contributors&gt;&lt;titles&gt;&lt;title&gt;Bioactive peptides of plant origin: distribution, functionality, and evidence of benefits in food and health&lt;/title&gt;&lt;secondary-title&gt;Food &amp;amp; function&lt;/secondary-title&gt;&lt;/titles&gt;&lt;periodical&gt;&lt;full-title&gt;Food &amp;amp; function&lt;/full-title&gt;&lt;/periodical&gt;&lt;pages&gt;3133-3158&lt;/pages&gt;&lt;volume&gt;13&lt;/volume&gt;&lt;number&gt;6&lt;/number&gt;&lt;dates&gt;&lt;year&gt;2022&lt;/year&gt;&lt;/dates&gt;&lt;urls&gt;&lt;/urls&gt;&lt;/record&gt;&lt;/Cite&gt;&lt;/EndNote&gt;</w:instrText>
      </w:r>
      <w:r w:rsidR="000143B2">
        <w:fldChar w:fldCharType="separate"/>
      </w:r>
      <w:r w:rsidR="000143B2">
        <w:rPr>
          <w:noProof/>
        </w:rPr>
        <w:t>(</w:t>
      </w:r>
      <w:hyperlink w:anchor="_ENREF_70" w:tooltip="Yuan, 2022 #1351" w:history="1">
        <w:r w:rsidR="009050CD" w:rsidRPr="009050CD">
          <w:rPr>
            <w:rStyle w:val="Hyperlink"/>
          </w:rPr>
          <w:t>Yuan et al., 2022</w:t>
        </w:r>
      </w:hyperlink>
      <w:r w:rsidR="000143B2">
        <w:rPr>
          <w:noProof/>
        </w:rPr>
        <w:t>)</w:t>
      </w:r>
      <w:r w:rsidR="000143B2">
        <w:fldChar w:fldCharType="end"/>
      </w:r>
      <w:r>
        <w:t xml:space="preserve">. These compounds provide highly targeted mechanistic effects, particularly in lipid metabolism and cardiovascular </w:t>
      </w:r>
      <w:r>
        <w:lastRenderedPageBreak/>
        <w:t>health. Compared with broader-spectrum bioactives such as phenolics or flavonoids, their effects are narrower, making them ideal partners in multi-component functional foods where synergistic interactions can amplify overall efficacy.</w:t>
      </w:r>
      <w:r w:rsidR="004A0F65">
        <w:t xml:space="preserve">    </w:t>
      </w:r>
    </w:p>
    <w:p w14:paraId="28E24041" w14:textId="77777777" w:rsidR="00C4157C" w:rsidRDefault="00C4157C" w:rsidP="00C4157C"/>
    <w:p w14:paraId="75BCF746" w14:textId="77A34D6A" w:rsidR="00C4157C" w:rsidRDefault="00C4157C" w:rsidP="00C4157C">
      <w:r>
        <w:t>Across plant-based bioactive classes, complementary mechanisms emerge. Phenolics and flavonoids act broadly through antioxidant, anti-inflammatory, and immunomodulatory pathways. Carotenoids and vitamins provide more targeted but potent effects when absorbed efficiently. PUFAs contribute lipid- and inflammation-modulating functions, fibers and prebiotics act indirectly through the gut, and phytosterols and peptides deliver focused lipid-lowering and cardiovascular benefits. Collectively, these compounds form a network of synergistic interactions that maximize health outcomes beyond individual effects. Designing functional foods that integrate multiple bioactive classes, optimize bioavailability, and retain biological activity throughout processing represents a critical strategy for translating these bioactives into practical, efficacious interventions.</w:t>
      </w:r>
    </w:p>
    <w:p w14:paraId="1338EE79" w14:textId="77777777" w:rsidR="0042400A" w:rsidRDefault="0042400A" w:rsidP="00C4157C"/>
    <w:p w14:paraId="2C14DDAF" w14:textId="5C94BEC9" w:rsidR="00C4157C" w:rsidRDefault="00C4157C" w:rsidP="00661DA3">
      <w:pPr>
        <w:jc w:val="center"/>
      </w:pPr>
      <w:r w:rsidRPr="00BA285C">
        <w:rPr>
          <w:rFonts w:ascii="Times New Roman" w:hAnsi="Times New Roman" w:cs="Times New Roman"/>
          <w:noProof/>
          <w:sz w:val="24"/>
          <w:szCs w:val="24"/>
        </w:rPr>
        <w:drawing>
          <wp:inline distT="0" distB="0" distL="0" distR="0" wp14:anchorId="516801C8" wp14:editId="3C2B3105">
            <wp:extent cx="5828030" cy="4038600"/>
            <wp:effectExtent l="0" t="0" r="1270" b="0"/>
            <wp:docPr id="683933347" name="Picture 68393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1378" cy="4040920"/>
                    </a:xfrm>
                    <a:prstGeom prst="rect">
                      <a:avLst/>
                    </a:prstGeom>
                  </pic:spPr>
                </pic:pic>
              </a:graphicData>
            </a:graphic>
          </wp:inline>
        </w:drawing>
      </w:r>
    </w:p>
    <w:p w14:paraId="0454EA18" w14:textId="1C518ABC" w:rsidR="00186E59" w:rsidRPr="00C4157C" w:rsidRDefault="00C4157C" w:rsidP="00661DA3">
      <w:pPr>
        <w:jc w:val="center"/>
      </w:pPr>
      <w:r w:rsidRPr="00C4157C">
        <w:rPr>
          <w:b/>
          <w:bCs/>
        </w:rPr>
        <w:t>Fig. 1.</w:t>
      </w:r>
      <w:r w:rsidRPr="00C4157C">
        <w:t xml:space="preserve"> Mechanistic overview of major bioactive compound classes in plant-based functional foods and their synergistic health effects.</w:t>
      </w:r>
    </w:p>
    <w:p w14:paraId="42DC6668" w14:textId="77777777" w:rsidR="00C4157C" w:rsidRDefault="00C4157C" w:rsidP="00C4157C"/>
    <w:p w14:paraId="56295748" w14:textId="0B06461E" w:rsidR="00C4157C" w:rsidRPr="00C4157C" w:rsidRDefault="00C4157C" w:rsidP="00C4157C">
      <w:pPr>
        <w:pStyle w:val="Heading1"/>
      </w:pPr>
      <w:r w:rsidRPr="00607662">
        <w:t>Technological Approaches in Enhancing Functional Properties</w:t>
      </w:r>
    </w:p>
    <w:p w14:paraId="20298ACE" w14:textId="77777777" w:rsidR="00C4157C" w:rsidRDefault="00C4157C" w:rsidP="00C4157C">
      <w:r>
        <w:t>Bioactive compounds present in plant-based foods, particularly phytosterols and peptides, have attracted considerable scientific interest due to their demonstrated ability to improve human health and their potential integration into functional food systems. Among these compounds, phytosterols and plant-derived peptides represent two major categories that contribute to the enhancement of physiological functions, especially those related to metabolic and cardiovascular health. Their relevance in food science lies not only in their biological activity but also in the increasing need to optimize their stability, delivery, and efficacy through technological interventions.</w:t>
      </w:r>
    </w:p>
    <w:p w14:paraId="6CCAFDFB" w14:textId="77777777" w:rsidR="00C4157C" w:rsidRDefault="00C4157C" w:rsidP="00C4157C"/>
    <w:p w14:paraId="74BECB76" w14:textId="21FE741C" w:rsidR="00C4157C" w:rsidRDefault="00C4157C" w:rsidP="009050CD">
      <w:r>
        <w:t xml:space="preserve">Phytosterols constitute one of the most extensively investigated classes of bioactive compounds, with substantial clinical evidence supporting their effectiveness in cholesterol reduction. </w:t>
      </w:r>
      <w:r w:rsidR="00691953">
        <w:fldChar w:fldCharType="begin"/>
      </w:r>
      <w:r w:rsidR="009050CD">
        <w:instrText xml:space="preserve"> ADDIN EN.CITE &lt;EndNote&gt;&lt;Cite AuthorYear="1"&gt;&lt;Author&gt;Moreau&lt;/Author&gt;&lt;Year&gt;2018&lt;/Year&gt;&lt;RecNum&gt;1348&lt;/RecNum&gt;&lt;DisplayText&gt;Moreau et al. (2018)&lt;/DisplayText&gt;&lt;record&gt;&lt;rec-number&gt;1348&lt;/rec-number&gt;&lt;foreign-keys&gt;&lt;key app="EN" db-id="xfxt2sssbzdf0kexpd9xpfe7fw925sz2fwzf" timestamp="1775479024"&gt;1348&lt;/key&gt;&lt;/foreign-keys&gt;&lt;ref-type name="Journal Article"&gt;17&lt;/ref-type&gt;&lt;contributors&gt;&lt;authors&gt;&lt;author&gt;Moreau, Robert A&lt;/author&gt;&lt;author&gt;Nyström, Laura&lt;/author&gt;&lt;author&gt;Whitaker, Bruce D&lt;/author&gt;&lt;author&gt;Winkler-Moser, Jill K&lt;/author&gt;&lt;author&gt;Baer, David J&lt;/author&gt;&lt;author&gt;Gebauer, Sarah K&lt;/author&gt;&lt;author&gt;Hicks, Kevin B&lt;/author&gt;&lt;/authors&gt;&lt;/contributors&gt;&lt;titles&gt;&lt;title&gt;Phytosterols and their derivatives: Structural diversity, distribution, metabolism, analysis, and health-promoting uses&lt;/title&gt;&lt;secondary-title&gt;Progress in lipid research&lt;/secondary-title&gt;&lt;/titles&gt;&lt;periodical&gt;&lt;full-title&gt;Progress in lipid research&lt;/full-title&gt;&lt;/periodical&gt;&lt;pages&gt;35-61&lt;/pages&gt;&lt;volume&gt;70&lt;/volume&gt;&lt;dates&gt;&lt;year&gt;2018&lt;/year&gt;&lt;/dates&gt;&lt;isbn&gt;0163-7827&lt;/isbn&gt;&lt;urls&gt;&lt;/urls&gt;&lt;/record&gt;&lt;/Cite&gt;&lt;/EndNote&gt;</w:instrText>
      </w:r>
      <w:r w:rsidR="00691953">
        <w:fldChar w:fldCharType="end"/>
      </w:r>
      <w:hyperlink w:anchor="_ENREF_44" w:tooltip="Moreau, 2018 #1348" w:history="1">
        <w:r w:rsidR="009050CD" w:rsidRPr="009050CD">
          <w:rPr>
            <w:rStyle w:val="Hyperlink"/>
          </w:rPr>
          <w:t>Moreau et al. (2018)</w:t>
        </w:r>
      </w:hyperlink>
      <w:r w:rsidR="000919BF">
        <w:t xml:space="preserve"> </w:t>
      </w:r>
      <w:r>
        <w:t xml:space="preserve">emphasized that numerous clinical investigations have consistently validated the low-density lipoprotein (LDL) cholesterol-lowering capacity of various phytosterol forms. The robustness of this conclusion is strengthened by the availability of more than ten meta-analyses synthesizing outcomes across multiple populations and </w:t>
      </w:r>
      <w:r>
        <w:lastRenderedPageBreak/>
        <w:t xml:space="preserve">study designs. Such repeated confirmation highlights the reliability of phytosterols as functional components within dietary interventions aimed at cardiovascular risk reduction. Beyond their established lipid-modulating effects, additional health-promoting roles have also been described. </w:t>
      </w:r>
      <w:r w:rsidR="005D6D2D">
        <w:fldChar w:fldCharType="begin"/>
      </w:r>
      <w:r w:rsidR="005D6D2D">
        <w:rPr>
          <w:rFonts w:hint="eastAsia"/>
        </w:rPr>
        <w:instrText xml:space="preserve"> ADDIN EN.CITE &lt;EndNote&gt;&lt;Cite&gt;&lt;Author&gt;Nattagh</w:instrText>
      </w:r>
      <w:r w:rsidR="005D6D2D">
        <w:rPr>
          <w:rFonts w:hint="eastAsia"/>
        </w:rPr>
        <w:instrText>‐</w:instrText>
      </w:r>
      <w:r w:rsidR="005D6D2D">
        <w:rPr>
          <w:rFonts w:hint="eastAsia"/>
        </w:rPr>
        <w:instrText>Eshtivani&lt;/Author&gt;&lt;Year&gt;2022&lt;/Year&gt;&lt;RecNum&gt;1349&lt;/RecNum&gt;&lt;DisplayText&gt;(Nattagh</w:instrText>
      </w:r>
      <w:r w:rsidR="005D6D2D">
        <w:rPr>
          <w:rFonts w:hint="eastAsia"/>
        </w:rPr>
        <w:instrText>‐</w:instrText>
      </w:r>
      <w:r w:rsidR="005D6D2D">
        <w:rPr>
          <w:rFonts w:hint="eastAsia"/>
        </w:rPr>
        <w:instrText>Eshtivani et al., 2022)&lt;/DisplayText&gt;&lt;record&gt;&lt;rec-number&gt;1349&lt;/rec-number&gt;&lt;foreign-keys&gt;&lt;key app="EN" db-id="xfxt2sssbzdf0kexpd9xpfe7fw925sz2fwzf" timestamp="1775479106"&gt;1349&lt;/key&gt;&lt;/foreign-keys&gt;&lt;ref-type name="Journal Article"&gt;17&lt;/ref-type&gt;&lt;contributors&gt;&lt;authors&gt;&lt;author&gt;Nattagh</w:instrText>
      </w:r>
      <w:r w:rsidR="005D6D2D">
        <w:rPr>
          <w:rFonts w:hint="eastAsia"/>
        </w:rPr>
        <w:instrText>‐</w:instrText>
      </w:r>
      <w:r w:rsidR="005D6D2D">
        <w:rPr>
          <w:rFonts w:hint="eastAsia"/>
        </w:rPr>
        <w:instrText>Eshtivani, Elyas&lt;/author&gt;&lt;author&gt;Barghchi, Hanieh&lt;/author&gt;&lt;author&gt;Pahlavani, Naseh&lt;/author&gt;&lt;author&gt;Barati,</w:instrText>
      </w:r>
      <w:r w:rsidR="005D6D2D">
        <w:instrText xml:space="preserve"> Mehdi&lt;/author&gt;&lt;author&gt;Amiri, Yasaman&lt;/author&gt;&lt;author&gt;Fadel, Abdulmannan&lt;/author&gt;&lt;author&gt;Khosravi, Maryam&lt;/author&gt;&lt;author&gt;Talebi, Saeedeh&lt;/author&gt;&lt;author&gt;Arzhang, Pishva&lt;/author&gt;&lt;author&gt;Ziaei, Rahele&lt;/author&gt;&lt;/authors&gt;&lt;/contributors&gt;&lt;titles&gt;&lt;title&gt;Biological and pharmacological effects and nutritional impact of phytosterols: A comprehensive review&lt;/title&gt;&lt;secondary-title&gt;Phytotherapy Research&lt;/secondary-title&gt;&lt;/titles&gt;&lt;periodical&gt;&lt;full-title&gt;Phytotherapy Research&lt;/full-title&gt;&lt;/periodical&gt;&lt;pages&gt;299-322&lt;/pages&gt;&lt;volume&gt;36&lt;/volume&gt;&lt;number&gt;1&lt;/number&gt;&lt;dates&gt;&lt;year&gt;2022&lt;/year&gt;&lt;/dates&gt;&lt;isbn&gt;0951-418X&lt;/isbn&gt;&lt;urls&gt;&lt;/urls&gt;&lt;/record&gt;&lt;/Cite&gt;&lt;/EndNote&gt;</w:instrText>
      </w:r>
      <w:r w:rsidR="005D6D2D">
        <w:fldChar w:fldCharType="separate"/>
      </w:r>
      <w:r w:rsidR="005D6D2D">
        <w:rPr>
          <w:rFonts w:hint="eastAsia"/>
          <w:noProof/>
        </w:rPr>
        <w:t>(</w:t>
      </w:r>
      <w:hyperlink w:anchor="_ENREF_47" w:tooltip="Nattagh‐Eshtivani, 2022 #1349" w:history="1">
        <w:r w:rsidR="009050CD" w:rsidRPr="009050CD">
          <w:rPr>
            <w:rStyle w:val="Hyperlink"/>
            <w:rFonts w:hint="eastAsia"/>
          </w:rPr>
          <w:t>Nattagh</w:t>
        </w:r>
        <w:r w:rsidR="009050CD" w:rsidRPr="009050CD">
          <w:rPr>
            <w:rStyle w:val="Hyperlink"/>
            <w:rFonts w:hint="eastAsia"/>
          </w:rPr>
          <w:t>‐</w:t>
        </w:r>
        <w:r w:rsidR="009050CD" w:rsidRPr="009050CD">
          <w:rPr>
            <w:rStyle w:val="Hyperlink"/>
            <w:rFonts w:hint="eastAsia"/>
          </w:rPr>
          <w:t>Eshtivani et al., 2022</w:t>
        </w:r>
      </w:hyperlink>
      <w:r w:rsidR="005D6D2D">
        <w:rPr>
          <w:rFonts w:hint="eastAsia"/>
          <w:noProof/>
        </w:rPr>
        <w:t>)</w:t>
      </w:r>
      <w:r w:rsidR="005D6D2D">
        <w:fldChar w:fldCharType="end"/>
      </w:r>
      <w:r w:rsidR="005D6D2D">
        <w:t xml:space="preserve"> </w:t>
      </w:r>
      <w:r>
        <w:t>reported broader physiological impacts, including anti-obesity, anti-diabetic, anti-inflammatory, and immunomodulatory properties, suggesting that phytosterols may exert systemic effects beyond cholesterol metabolism. Furthermore, phytosterol-rich dietary patterns were associated with a potential reduction in cancer risk of approximately 20%, indicating their possible contribution to long-term disease prevention strategies.</w:t>
      </w:r>
    </w:p>
    <w:p w14:paraId="30E142FC" w14:textId="77777777" w:rsidR="00C4157C" w:rsidRDefault="00C4157C" w:rsidP="00C4157C"/>
    <w:p w14:paraId="56906AC6" w14:textId="206AD717" w:rsidR="00C4157C" w:rsidRDefault="00C4157C" w:rsidP="009050CD">
      <w:r>
        <w:t xml:space="preserve">In contrast to phytosterols, plant-derived bioactive peptides represent a rapidly emerging research area characterized by promising yet still developing evidence. These peptides originate from plant proteins and have been investigated for their diverse physiological activities. </w:t>
      </w:r>
      <w:r w:rsidR="00691953">
        <w:fldChar w:fldCharType="begin"/>
      </w:r>
      <w:r w:rsidR="009050CD">
        <w:instrText xml:space="preserve"> ADDIN EN.CITE &lt;EndNote&gt;&lt;Cite AuthorYear="1"&gt;&lt;Author&gt;Maestri&lt;/Author&gt;&lt;Year&gt;2016&lt;/Year&gt;&lt;RecNum&gt;1350&lt;/RecNum&gt;&lt;DisplayText&gt;Maestri et al. (2016)&lt;/DisplayText&gt;&lt;record&gt;&lt;rec-number&gt;1350&lt;/rec-number&gt;&lt;foreign-keys&gt;&lt;key app="EN" db-id="xfxt2sssbzdf0kexpd9xpfe7fw925sz2fwzf" timestamp="1775479197"&gt;1350&lt;/key&gt;&lt;/foreign-keys&gt;&lt;ref-type name="Journal Article"&gt;17&lt;/ref-type&gt;&lt;contributors&gt;&lt;authors&gt;&lt;author&gt;Maestri, Elena&lt;/author&gt;&lt;author&gt;Marmiroli, Marta&lt;/author&gt;&lt;author&gt;Marmiroli, Nelson&lt;/author&gt;&lt;/authors&gt;&lt;/contributors&gt;&lt;titles&gt;&lt;title&gt;Bioactive peptides in plant-derived foodstuffs&lt;/title&gt;&lt;secondary-title&gt;Journal of Proteomics&lt;/secondary-title&gt;&lt;/titles&gt;&lt;periodical&gt;&lt;full-title&gt;Journal of Proteomics&lt;/full-title&gt;&lt;/periodical&gt;&lt;pages&gt;140-155&lt;/pages&gt;&lt;volume&gt;147&lt;/volume&gt;&lt;dates&gt;&lt;year&gt;2016&lt;/year&gt;&lt;/dates&gt;&lt;isbn&gt;1874-3919&lt;/isbn&gt;&lt;urls&gt;&lt;/urls&gt;&lt;/record&gt;&lt;/Cite&gt;&lt;/EndNote&gt;</w:instrText>
      </w:r>
      <w:r w:rsidR="00691953">
        <w:fldChar w:fldCharType="end"/>
      </w:r>
      <w:hyperlink w:anchor="_ENREF_41" w:tooltip="Maestri, 2016 #1350" w:history="1">
        <w:r w:rsidR="009050CD" w:rsidRPr="009050CD">
          <w:rPr>
            <w:rStyle w:val="Hyperlink"/>
          </w:rPr>
          <w:t>Maestri et al. (2016)</w:t>
        </w:r>
      </w:hyperlink>
      <w:r w:rsidR="000919BF">
        <w:t xml:space="preserve"> </w:t>
      </w:r>
      <w:r>
        <w:t xml:space="preserve">identified at least 6,000 proteins capable of generating bioactive peptide sequences, illustrating the vast potential of plant resources as reservoirs of functional compounds. Reported biological activities include antihypertensive, antioxidant, and immunomodulatory effects, which collectively highlight their potential role in managing chronic conditions. However, despite these encouraging findings, challenges remain concerning their translational application. </w:t>
      </w:r>
      <w:r w:rsidR="00691953">
        <w:fldChar w:fldCharType="begin"/>
      </w:r>
      <w:r w:rsidR="009050CD">
        <w:instrText xml:space="preserve"> ADDIN EN.CITE &lt;EndNote&gt;&lt;Cite AuthorYear="1"&gt;&lt;Author&gt;Yuan&lt;/Author&gt;&lt;Year&gt;2022&lt;/Year&gt;&lt;RecNum&gt;1351&lt;/RecNum&gt;&lt;DisplayText&gt;Yuan et al. (2022)&lt;/DisplayText&gt;&lt;record&gt;&lt;rec-number&gt;1351&lt;/rec-number&gt;&lt;foreign-keys&gt;&lt;key app="EN" db-id="xfxt2sssbzdf0kexpd9xpfe7fw925sz2fwzf" timestamp="1775479362"&gt;1351&lt;/key&gt;&lt;/foreign-keys&gt;&lt;ref-type name="Journal Article"&gt;17&lt;/ref-type&gt;&lt;contributors&gt;&lt;authors&gt;&lt;author&gt;Yuan, Hemao&lt;/author&gt;&lt;author&gt;Luo, Zisheng&lt;/author&gt;&lt;author&gt;Ban, Zhaojun&lt;/author&gt;&lt;author&gt;Reiter, Russel J&lt;/author&gt;&lt;author&gt;Ma, Quan&lt;/author&gt;&lt;author&gt;Liang, Ze&lt;/author&gt;&lt;author&gt;Yang, Mingyi&lt;/author&gt;&lt;author&gt;Li, Xihong&lt;/author&gt;&lt;author&gt;Li, Li&lt;/author&gt;&lt;/authors&gt;&lt;/contributors&gt;&lt;titles&gt;&lt;title&gt;Bioactive peptides of plant origin: distribution, functionality, and evidence of benefits in food and health&lt;/title&gt;&lt;secondary-title&gt;Food &amp;amp; function&lt;/secondary-title&gt;&lt;/titles&gt;&lt;periodical&gt;&lt;full-title&gt;Food &amp;amp; function&lt;/full-title&gt;&lt;/periodical&gt;&lt;pages&gt;3133-3158&lt;/pages&gt;&lt;volume&gt;13&lt;/volume&gt;&lt;number&gt;6&lt;/number&gt;&lt;dates&gt;&lt;year&gt;2022&lt;/year&gt;&lt;/dates&gt;&lt;urls&gt;&lt;/urls&gt;&lt;/record&gt;&lt;/Cite&gt;&lt;/EndNote&gt;</w:instrText>
      </w:r>
      <w:r w:rsidR="00691953">
        <w:fldChar w:fldCharType="end"/>
      </w:r>
      <w:hyperlink w:anchor="_ENREF_70" w:tooltip="Yuan, 2022 #1351" w:history="1">
        <w:r w:rsidR="009050CD" w:rsidRPr="009050CD">
          <w:rPr>
            <w:rStyle w:val="Hyperlink"/>
          </w:rPr>
          <w:t>Yuan et al. (2022)</w:t>
        </w:r>
      </w:hyperlink>
      <w:r w:rsidR="000919BF">
        <w:t xml:space="preserve"> </w:t>
      </w:r>
      <w:r>
        <w:t>noted that the practical and industrial utilization of bioactive plant-derived peptides remains limited, emphasizing that further pre-clinical and clinical investigations are required to validate health claims and establish consistent efficacy under real-world dietary conditions. This distinction between experimental potential and practical application underscores the need for technological innovations that can bridge laboratory findings and commercial implementation.</w:t>
      </w:r>
      <w:r w:rsidR="00502893">
        <w:t xml:space="preserve">    </w:t>
      </w:r>
      <w:r w:rsidR="0024323D">
        <w:t xml:space="preserve">  </w:t>
      </w:r>
      <w:r w:rsidR="00BB507A">
        <w:t xml:space="preserve">   </w:t>
      </w:r>
      <w:r w:rsidR="0024323D">
        <w:t xml:space="preserve"> </w:t>
      </w:r>
    </w:p>
    <w:p w14:paraId="3B6E8674" w14:textId="77777777" w:rsidR="0042400A" w:rsidRDefault="0042400A" w:rsidP="00C4157C"/>
    <w:p w14:paraId="7D5CFFF9" w14:textId="77777777" w:rsidR="00C4157C" w:rsidRDefault="00C4157C" w:rsidP="00C4157C">
      <w:r>
        <w:t>Technological advancements have therefore become essential in enhancing the functional performance of these bioactive compounds. Innovative delivery systems such as nanoemulsions, hydrogels, and biopolymer-based structures are increasingly employed to improve stability, protect sensitive compounds during processing, and enable controlled release during digestion. These approaches directly address common limitations associated with bioactive ingredients, including poor solubility, instability under processing conditions, and low bioavailability.</w:t>
      </w:r>
    </w:p>
    <w:p w14:paraId="36026E73" w14:textId="77777777" w:rsidR="00C4157C" w:rsidRDefault="00C4157C" w:rsidP="00C4157C"/>
    <w:p w14:paraId="73D4EFAF" w14:textId="5562C89F" w:rsidR="00C4157C" w:rsidRDefault="00C4157C" w:rsidP="009050CD">
      <w:r>
        <w:t xml:space="preserve">Nanoemulsion systems, typically characterized by droplet sizes ranging from 50 to 200 nm, have demonstrated considerable effectiveness in enhancing absorption and biological activity. </w:t>
      </w:r>
      <w:r w:rsidR="00691953">
        <w:fldChar w:fldCharType="begin"/>
      </w:r>
      <w:r w:rsidR="009050CD">
        <w:instrText xml:space="preserve"> ADDIN EN.CITE &lt;EndNote&gt;&lt;Cite AuthorYear="1"&gt;&lt;Author&gt;Huang&lt;/Author&gt;&lt;Year&gt;2010&lt;/Year&gt;&lt;RecNum&gt;1352&lt;/RecNum&gt;&lt;DisplayText&gt;Huang et al. (2010)&lt;/DisplayText&gt;&lt;record&gt;&lt;rec-number&gt;1352&lt;/rec-number&gt;&lt;foreign-keys&gt;&lt;key app="EN" db-id="xfxt2sssbzdf0kexpd9xpfe7fw925sz2fwzf" timestamp="1775479701"&gt;1352&lt;/key&gt;&lt;/foreign-keys&gt;&lt;ref-type name="Journal Article"&gt;17&lt;/ref-type&gt;&lt;contributors&gt;&lt;authors&gt;&lt;author&gt;Huang, Qingrong&lt;/author&gt;&lt;author&gt;Yu, Hailong&lt;/author&gt;&lt;author&gt;Ru, Qiaomei&lt;/author&gt;&lt;/authors&gt;&lt;/contributors&gt;&lt;titles&gt;&lt;title&gt;Bioavailability and delivery of nutraceuticals using nanotechnology&lt;/title&gt;&lt;secondary-title&gt;Journal of food science&lt;/secondary-title&gt;&lt;/titles&gt;&lt;periodical&gt;&lt;full-title&gt;Journal of food science&lt;/full-title&gt;&lt;/periodical&gt;&lt;pages&gt;R50-R57&lt;/pages&gt;&lt;volume&gt;75&lt;/volume&gt;&lt;number&gt;1&lt;/number&gt;&lt;dates&gt;&lt;year&gt;2010&lt;/year&gt;&lt;/dates&gt;&lt;isbn&gt;0022-1147&lt;/isbn&gt;&lt;urls&gt;&lt;/urls&gt;&lt;/record&gt;&lt;/Cite&gt;&lt;/EndNote&gt;</w:instrText>
      </w:r>
      <w:r w:rsidR="00691953">
        <w:fldChar w:fldCharType="end"/>
      </w:r>
      <w:hyperlink w:anchor="_ENREF_30" w:tooltip="Huang, 2010 #1352" w:history="1">
        <w:r w:rsidR="009050CD" w:rsidRPr="009050CD">
          <w:rPr>
            <w:rStyle w:val="Hyperlink"/>
          </w:rPr>
          <w:t>Huang et al. (2010)</w:t>
        </w:r>
      </w:hyperlink>
      <w:r w:rsidR="009050CD">
        <w:t xml:space="preserve"> </w:t>
      </w:r>
      <w:r>
        <w:t xml:space="preserve">reported that curcumin nanoemulsions achieved an 85% inhibition of inflammation, while dibenzoylmethane nanoemulsions exhibited a threefold improvement in oral bioavailability compared with conventional emulsions. These findings demonstrate how nanoscale structuring can significantly improve functional efficiency without altering the intrinsic properties of the compounds themselves. Supporting this concept, </w:t>
      </w:r>
      <w:r w:rsidR="00691953">
        <w:fldChar w:fldCharType="begin"/>
      </w:r>
      <w:r w:rsidR="009050CD">
        <w:instrText xml:space="preserve"> ADDIN EN.CITE &lt;EndNote&gt;&lt;Cite AuthorYear="1"&gt;&lt;Author&gt;Prakasha&lt;/Author&gt;&lt;Year&gt;2025&lt;/Year&gt;&lt;RecNum&gt;1353&lt;/RecNum&gt;&lt;DisplayText&gt;Prakasha and Vinay (2025)&lt;/DisplayText&gt;&lt;record&gt;&lt;rec-number&gt;1353&lt;/rec-number&gt;&lt;foreign-keys&gt;&lt;key app="EN" db-id="xfxt2sssbzdf0kexpd9xpfe7fw925sz2fwzf" timestamp="1775479800"&gt;1353&lt;/key&gt;&lt;/foreign-keys&gt;&lt;ref-type name="Journal Article"&gt;17&lt;/ref-type&gt;&lt;contributors&gt;&lt;authors&gt;&lt;author&gt;Prakasha, R&lt;/author&gt;&lt;author&gt;Vinay, GM&lt;/author&gt;&lt;/authors&gt;&lt;/contributors&gt;&lt;titles&gt;&lt;title&gt;Nanoemulsions as carriers of bioactive compounds in functional foods: Preparation and application&lt;/title&gt;&lt;secondary-title&gt;European Journal of Nutrition and Food Safety&lt;/secondary-title&gt;&lt;/titles&gt;&lt;periodical&gt;&lt;full-title&gt;European Journal of Nutrition and Food Safety&lt;/full-title&gt;&lt;/periodical&gt;&lt;pages&gt;78-95&lt;/pages&gt;&lt;volume&gt;17&lt;/volume&gt;&lt;number&gt;1&lt;/number&gt;&lt;dates&gt;&lt;year&gt;2025&lt;/year&gt;&lt;/dates&gt;&lt;urls&gt;&lt;/urls&gt;&lt;/record&gt;&lt;/Cite&gt;&lt;/EndNote&gt;</w:instrText>
      </w:r>
      <w:r w:rsidR="00691953">
        <w:fldChar w:fldCharType="end"/>
      </w:r>
      <w:hyperlink w:anchor="_ENREF_50" w:tooltip="Prakasha, 2025 #1353" w:history="1">
        <w:r w:rsidR="009050CD" w:rsidRPr="009050CD">
          <w:rPr>
            <w:rStyle w:val="Hyperlink"/>
          </w:rPr>
          <w:t>Prakasha and Vinay (2025)</w:t>
        </w:r>
      </w:hyperlink>
      <w:r w:rsidR="000919BF">
        <w:t xml:space="preserve"> state </w:t>
      </w:r>
      <w:r>
        <w:t>that nanoemulsions not only protect sensitive bioactive molecules from adverse processing conditions but also facilitate enhanced absorption of vitamins, antioxidants, and proteins. As a result, nanoemulsion technology represents a critical strategy for maximizing the efficacy of functional ingredients within complex food matrices.</w:t>
      </w:r>
    </w:p>
    <w:p w14:paraId="1510C985" w14:textId="77777777" w:rsidR="00C4157C" w:rsidRDefault="00C4157C" w:rsidP="00C4157C"/>
    <w:p w14:paraId="4AFC1312" w14:textId="3518EA7B" w:rsidR="00C4157C" w:rsidRDefault="00C4157C" w:rsidP="009050CD">
      <w:r>
        <w:t>Hydrogels represent another promising technological approach, particularly for applications requiring sustained or controlled release mechanisms.</w:t>
      </w:r>
      <w:r w:rsidR="00417475">
        <w:t xml:space="preserve"> </w:t>
      </w:r>
      <w:r w:rsidR="00691953">
        <w:fldChar w:fldCharType="begin"/>
      </w:r>
      <w:r w:rsidR="009050CD">
        <w:instrText xml:space="preserve"> ADDIN EN.CITE &lt;EndNote&gt;&lt;Cite AuthorYear="1"&gt;&lt;Author&gt;Liu&lt;/Author&gt;&lt;Year&gt;2021&lt;/Year&gt;&lt;RecNum&gt;1354&lt;/RecNum&gt;&lt;DisplayText&gt;Liu et al. (2021)&lt;/DisplayText&gt;&lt;record&gt;&lt;rec-number&gt;1354&lt;/rec-number&gt;&lt;foreign-keys&gt;&lt;key app="EN" db-id="xfxt2sssbzdf0kexpd9xpfe7fw925sz2fwzf" timestamp="1775479964"&gt;1354&lt;/key&gt;&lt;/foreign-keys&gt;&lt;ref-type name="Journal Article"&gt;17&lt;/ref-type&gt;&lt;contributors&gt;&lt;authors&gt;&lt;author&gt;Liu, Kang&lt;/author&gt;&lt;author&gt;Chen, Ying-Ying&lt;/author&gt;&lt;author&gt;Zha, Xue-Qiang&lt;/author&gt;&lt;author&gt;Li, Qiang-Ming&lt;/author&gt;&lt;author&gt;Pan, Li-Hua&lt;/author&gt;&lt;author&gt;Luo, Jian-Ping&lt;/author&gt;&lt;/authors&gt;&lt;/contributors&gt;&lt;titles&gt;&lt;title&gt;Research progress on polysaccharide/protein hydrogels: Preparation method, functional property and application as delivery systems for bioactive ingredients&lt;/title&gt;&lt;secondary-title&gt;Food Research International&lt;/secondary-title&gt;&lt;/titles&gt;&lt;periodical&gt;&lt;full-title&gt;Food Research International&lt;/full-title&gt;&lt;/periodical&gt;&lt;pages&gt;110542&lt;/pages&gt;&lt;volume&gt;147&lt;/volume&gt;&lt;dates&gt;&lt;year&gt;2021&lt;/year&gt;&lt;/dates&gt;&lt;isbn&gt;0963-9969&lt;/isbn&gt;&lt;urls&gt;&lt;/urls&gt;&lt;/record&gt;&lt;/Cite&gt;&lt;/EndNote&gt;</w:instrText>
      </w:r>
      <w:r w:rsidR="00691953">
        <w:fldChar w:fldCharType="end"/>
      </w:r>
      <w:hyperlink w:anchor="_ENREF_37" w:tooltip="Liu, 2021 #1354" w:history="1">
        <w:r w:rsidR="009050CD" w:rsidRPr="009050CD">
          <w:rPr>
            <w:rStyle w:val="Hyperlink"/>
          </w:rPr>
          <w:t>Liu et al. (2021)</w:t>
        </w:r>
      </w:hyperlink>
      <w:r w:rsidR="000919BF">
        <w:t xml:space="preserve"> </w:t>
      </w:r>
      <w:r>
        <w:t xml:space="preserve">demonstrated that polysaccharide–protein hydrogel systems improve the stability and bioavailability of key bioactive classes such as polyphenols, flavonoids, carotenoids, and vitamins. In addition to structural protection, hydrogels allow for </w:t>
      </w:r>
      <w:r w:rsidR="00691953">
        <w:t xml:space="preserve">the </w:t>
      </w:r>
      <w:r>
        <w:t>gradual release of phenolic compounds and aroma molecules, thereby improving functional performance while potentially enhancing sensory quality. This controlled delivery capability makes hydrogels especially relevant for food formulations where maintaining bioactivity throughout storage and digestion is essential.</w:t>
      </w:r>
    </w:p>
    <w:p w14:paraId="2B6A4790" w14:textId="77777777" w:rsidR="00C4157C" w:rsidRDefault="00C4157C" w:rsidP="00C4157C"/>
    <w:p w14:paraId="5971B949" w14:textId="51C7723A" w:rsidR="00E85330" w:rsidRDefault="00C4157C" w:rsidP="009050CD">
      <w:pPr>
        <w:rPr>
          <w:noProof/>
        </w:rPr>
      </w:pPr>
      <w:r>
        <w:t xml:space="preserve">Non-thermal processing technologies further contribute to the preservation of functional properties.  </w:t>
      </w:r>
      <w:r w:rsidR="00691953">
        <w:fldChar w:fldCharType="begin"/>
      </w:r>
      <w:r w:rsidR="009050CD">
        <w:instrText xml:space="preserve"> ADDIN EN.CITE &lt;EndNote&gt;&lt;Cite AuthorYear="1"&gt;&lt;Author&gt;Galanakis&lt;/Author&gt;&lt;Year&gt;2021&lt;/Year&gt;&lt;RecNum&gt;1355&lt;/RecNum&gt;&lt;DisplayText&gt;Galanakis (2021)&lt;/DisplayText&gt;&lt;record&gt;&lt;rec-number&gt;1355&lt;/rec-number&gt;&lt;foreign-keys&gt;&lt;key app="EN" db-id="xfxt2sssbzdf0kexpd9xpfe7fw925sz2fwzf" timestamp="1775480236"&gt;1355&lt;/key&gt;&lt;/foreign-keys&gt;&lt;ref-type name="Journal Article"&gt;17&lt;/ref-type&gt;&lt;contributors&gt;&lt;authors&gt;&lt;author&gt;Galanakis, Charis M&lt;/author&gt;&lt;/authors&gt;&lt;/contributors&gt;&lt;titles&gt;&lt;title&gt;Functionality of food components and emerging technologies&lt;/title&gt;&lt;secondary-title&gt;Foods&lt;/secondary-title&gt;&lt;/titles&gt;&lt;periodical&gt;&lt;full-title&gt;Foods&lt;/full-title&gt;&lt;/periodical&gt;&lt;pages&gt;128&lt;/pages&gt;&lt;volume&gt;10&lt;/volume&gt;&lt;number&gt;1&lt;/number&gt;&lt;dates&gt;&lt;year&gt;2021&lt;/year&gt;&lt;/dates&gt;&lt;isbn&gt;2304-8158&lt;/isbn&gt;&lt;urls&gt;&lt;/urls&gt;&lt;/record&gt;&lt;/Cite&gt;&lt;/EndNote&gt;</w:instrText>
      </w:r>
      <w:r w:rsidR="00691953">
        <w:fldChar w:fldCharType="end"/>
      </w:r>
      <w:hyperlink w:anchor="_ENREF_25" w:tooltip="Galanakis, 2021 #1355" w:history="1">
        <w:r w:rsidR="009050CD" w:rsidRPr="009050CD">
          <w:rPr>
            <w:rStyle w:val="Hyperlink"/>
          </w:rPr>
          <w:t>Galanakis (2021)</w:t>
        </w:r>
      </w:hyperlink>
      <w:r w:rsidR="000919BF">
        <w:t xml:space="preserve"> </w:t>
      </w:r>
      <w:r>
        <w:t>reported that such technologies help maintain the bioavailability of sensitive compounds while improving overall functional characteristics. However, the effectiveness of these methods depends strongly on careful optimization of operational parameters, as inappropriate processing conditions may lead to degradation or reduced activity. Therefore, technological design and process control remain central factors in ensuring successful implementation</w:t>
      </w:r>
      <w:r>
        <w:rPr>
          <w:noProof/>
        </w:rPr>
        <w:t>.</w:t>
      </w:r>
      <w:r w:rsidR="000919BF">
        <w:rPr>
          <w:noProof/>
        </w:rPr>
        <w:t xml:space="preserve"> </w:t>
      </w:r>
    </w:p>
    <w:p w14:paraId="2933AA4D" w14:textId="77777777" w:rsidR="00E85330" w:rsidRDefault="00E85330" w:rsidP="00E85330">
      <w:pPr>
        <w:rPr>
          <w:noProof/>
        </w:rPr>
      </w:pPr>
    </w:p>
    <w:p w14:paraId="44FEB468" w14:textId="7C7A5933" w:rsidR="00186E59" w:rsidRDefault="00C4157C" w:rsidP="00186E59">
      <w:r w:rsidRPr="00417475">
        <w:rPr>
          <w:b/>
          <w:bCs/>
        </w:rPr>
        <w:lastRenderedPageBreak/>
        <w:t>Table 2.</w:t>
      </w:r>
      <w:r w:rsidRPr="00C4157C">
        <w:t xml:space="preserve"> Technological Approaches for Enhancing Functional Performance of Plant-Based Bioactives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gridCol w:w="1951"/>
        <w:gridCol w:w="1827"/>
        <w:gridCol w:w="2026"/>
        <w:gridCol w:w="2285"/>
      </w:tblGrid>
      <w:tr w:rsidR="00C4157C" w:rsidRPr="0042400A" w14:paraId="42113B49" w14:textId="77777777" w:rsidTr="0042400A">
        <w:trPr>
          <w:tblHeader/>
          <w:tblCellSpacing w:w="15" w:type="dxa"/>
        </w:trPr>
        <w:tc>
          <w:tcPr>
            <w:tcW w:w="0" w:type="auto"/>
            <w:tcBorders>
              <w:top w:val="single" w:sz="12" w:space="0" w:color="auto"/>
              <w:bottom w:val="single" w:sz="12" w:space="0" w:color="auto"/>
            </w:tcBorders>
            <w:vAlign w:val="center"/>
            <w:hideMark/>
          </w:tcPr>
          <w:p w14:paraId="4079AFF2" w14:textId="77777777" w:rsidR="00C4157C" w:rsidRPr="004F363D" w:rsidRDefault="00C4157C" w:rsidP="000149DC">
            <w:pPr>
              <w:jc w:val="center"/>
              <w:rPr>
                <w:b/>
                <w:bCs/>
              </w:rPr>
            </w:pPr>
            <w:r w:rsidRPr="004F363D">
              <w:rPr>
                <w:b/>
                <w:bCs/>
              </w:rPr>
              <w:t>Technology / Aspect</w:t>
            </w:r>
          </w:p>
        </w:tc>
        <w:tc>
          <w:tcPr>
            <w:tcW w:w="0" w:type="auto"/>
            <w:tcBorders>
              <w:top w:val="single" w:sz="12" w:space="0" w:color="auto"/>
              <w:bottom w:val="single" w:sz="12" w:space="0" w:color="auto"/>
            </w:tcBorders>
            <w:vAlign w:val="center"/>
            <w:hideMark/>
          </w:tcPr>
          <w:p w14:paraId="175FB39A" w14:textId="77777777" w:rsidR="00C4157C" w:rsidRPr="004F363D" w:rsidRDefault="00C4157C" w:rsidP="000149DC">
            <w:pPr>
              <w:jc w:val="center"/>
              <w:rPr>
                <w:b/>
                <w:bCs/>
              </w:rPr>
            </w:pPr>
            <w:r w:rsidRPr="004F363D">
              <w:rPr>
                <w:b/>
                <w:bCs/>
              </w:rPr>
              <w:t>System / Major Features</w:t>
            </w:r>
          </w:p>
        </w:tc>
        <w:tc>
          <w:tcPr>
            <w:tcW w:w="0" w:type="auto"/>
            <w:tcBorders>
              <w:top w:val="single" w:sz="12" w:space="0" w:color="auto"/>
              <w:bottom w:val="single" w:sz="12" w:space="0" w:color="auto"/>
            </w:tcBorders>
            <w:vAlign w:val="center"/>
            <w:hideMark/>
          </w:tcPr>
          <w:p w14:paraId="4D79E8DF" w14:textId="77777777" w:rsidR="00C4157C" w:rsidRPr="004F363D" w:rsidRDefault="00C4157C" w:rsidP="000149DC">
            <w:pPr>
              <w:jc w:val="center"/>
              <w:rPr>
                <w:b/>
                <w:bCs/>
              </w:rPr>
            </w:pPr>
            <w:r w:rsidRPr="004F363D">
              <w:rPr>
                <w:b/>
                <w:bCs/>
              </w:rPr>
              <w:t>Functional Benefits</w:t>
            </w:r>
          </w:p>
        </w:tc>
        <w:tc>
          <w:tcPr>
            <w:tcW w:w="0" w:type="auto"/>
            <w:tcBorders>
              <w:top w:val="single" w:sz="12" w:space="0" w:color="auto"/>
              <w:bottom w:val="single" w:sz="12" w:space="0" w:color="auto"/>
            </w:tcBorders>
            <w:vAlign w:val="center"/>
            <w:hideMark/>
          </w:tcPr>
          <w:p w14:paraId="58E78941" w14:textId="77777777" w:rsidR="00C4157C" w:rsidRPr="004F363D" w:rsidRDefault="00C4157C" w:rsidP="000149DC">
            <w:pPr>
              <w:jc w:val="center"/>
              <w:rPr>
                <w:b/>
                <w:bCs/>
              </w:rPr>
            </w:pPr>
            <w:r w:rsidRPr="004F363D">
              <w:rPr>
                <w:b/>
                <w:bCs/>
              </w:rPr>
              <w:t>Mechanisms / Functional Effects</w:t>
            </w:r>
          </w:p>
        </w:tc>
        <w:tc>
          <w:tcPr>
            <w:tcW w:w="0" w:type="auto"/>
            <w:tcBorders>
              <w:top w:val="single" w:sz="12" w:space="0" w:color="auto"/>
              <w:bottom w:val="single" w:sz="12" w:space="0" w:color="auto"/>
            </w:tcBorders>
            <w:vAlign w:val="center"/>
            <w:hideMark/>
          </w:tcPr>
          <w:p w14:paraId="45895F13" w14:textId="77777777" w:rsidR="00C4157C" w:rsidRPr="004F363D" w:rsidRDefault="00C4157C" w:rsidP="000149DC">
            <w:pPr>
              <w:jc w:val="center"/>
              <w:rPr>
                <w:b/>
                <w:bCs/>
              </w:rPr>
            </w:pPr>
            <w:r w:rsidRPr="004F363D">
              <w:rPr>
                <w:b/>
                <w:bCs/>
              </w:rPr>
              <w:t>Evidence / Notes</w:t>
            </w:r>
          </w:p>
        </w:tc>
      </w:tr>
      <w:tr w:rsidR="00C4157C" w:rsidRPr="0042400A" w14:paraId="02E1333C" w14:textId="77777777" w:rsidTr="0042400A">
        <w:trPr>
          <w:tblCellSpacing w:w="15" w:type="dxa"/>
        </w:trPr>
        <w:tc>
          <w:tcPr>
            <w:tcW w:w="0" w:type="auto"/>
            <w:vAlign w:val="center"/>
            <w:hideMark/>
          </w:tcPr>
          <w:p w14:paraId="2A1C4220" w14:textId="77777777" w:rsidR="00C4157C" w:rsidRPr="0042400A" w:rsidRDefault="00C4157C" w:rsidP="000149DC">
            <w:pPr>
              <w:jc w:val="center"/>
            </w:pPr>
            <w:r w:rsidRPr="0042400A">
              <w:t>Nanoemulsion systems</w:t>
            </w:r>
          </w:p>
        </w:tc>
        <w:tc>
          <w:tcPr>
            <w:tcW w:w="0" w:type="auto"/>
            <w:vAlign w:val="center"/>
            <w:hideMark/>
          </w:tcPr>
          <w:p w14:paraId="1921A0F7" w14:textId="77777777" w:rsidR="00C4157C" w:rsidRPr="0042400A" w:rsidRDefault="00C4157C" w:rsidP="000149DC">
            <w:pPr>
              <w:jc w:val="center"/>
            </w:pPr>
            <w:r w:rsidRPr="0042400A">
              <w:t>Droplet sizes 50–200 nm; oil-in-water emulsions</w:t>
            </w:r>
          </w:p>
        </w:tc>
        <w:tc>
          <w:tcPr>
            <w:tcW w:w="0" w:type="auto"/>
            <w:vAlign w:val="center"/>
            <w:hideMark/>
          </w:tcPr>
          <w:p w14:paraId="3A28E751" w14:textId="77777777" w:rsidR="00C4157C" w:rsidRPr="0042400A" w:rsidRDefault="00C4157C" w:rsidP="000149DC">
            <w:pPr>
              <w:jc w:val="center"/>
            </w:pPr>
            <w:r w:rsidRPr="0042400A">
              <w:t>Improved absorption of bioactives</w:t>
            </w:r>
          </w:p>
        </w:tc>
        <w:tc>
          <w:tcPr>
            <w:tcW w:w="0" w:type="auto"/>
            <w:vAlign w:val="center"/>
            <w:hideMark/>
          </w:tcPr>
          <w:p w14:paraId="4E3EE21F" w14:textId="77777777" w:rsidR="00C4157C" w:rsidRPr="0042400A" w:rsidRDefault="00C4157C" w:rsidP="000149DC">
            <w:pPr>
              <w:jc w:val="center"/>
            </w:pPr>
            <w:r w:rsidRPr="0042400A">
              <w:t>Increased surface area improves solubility and digestion</w:t>
            </w:r>
          </w:p>
        </w:tc>
        <w:tc>
          <w:tcPr>
            <w:tcW w:w="0" w:type="auto"/>
            <w:vAlign w:val="center"/>
            <w:hideMark/>
          </w:tcPr>
          <w:p w14:paraId="5D7594FA" w14:textId="6B75E925" w:rsidR="00C4157C" w:rsidRPr="0042400A" w:rsidRDefault="00C4157C" w:rsidP="000149DC">
            <w:pPr>
              <w:jc w:val="center"/>
            </w:pPr>
            <w:r w:rsidRPr="0042400A">
              <w:t xml:space="preserve">Experimental evidence shows </w:t>
            </w:r>
            <w:r w:rsidR="009050CD">
              <w:t xml:space="preserve">a </w:t>
            </w:r>
            <w:r w:rsidRPr="0042400A">
              <w:t>strong enhancement of bioavailability</w:t>
            </w:r>
          </w:p>
        </w:tc>
      </w:tr>
      <w:tr w:rsidR="00C4157C" w:rsidRPr="0042400A" w14:paraId="5A0089C2" w14:textId="77777777" w:rsidTr="0042400A">
        <w:trPr>
          <w:tblCellSpacing w:w="15" w:type="dxa"/>
        </w:trPr>
        <w:tc>
          <w:tcPr>
            <w:tcW w:w="0" w:type="auto"/>
            <w:vAlign w:val="center"/>
            <w:hideMark/>
          </w:tcPr>
          <w:p w14:paraId="1477344E" w14:textId="77777777" w:rsidR="00C4157C" w:rsidRPr="0042400A" w:rsidRDefault="00C4157C" w:rsidP="000149DC">
            <w:pPr>
              <w:jc w:val="center"/>
            </w:pPr>
            <w:r w:rsidRPr="0042400A">
              <w:t>Nanoemulsion systems</w:t>
            </w:r>
          </w:p>
        </w:tc>
        <w:tc>
          <w:tcPr>
            <w:tcW w:w="0" w:type="auto"/>
            <w:vAlign w:val="center"/>
            <w:hideMark/>
          </w:tcPr>
          <w:p w14:paraId="3C1E4DF5" w14:textId="77777777" w:rsidR="00C4157C" w:rsidRPr="0042400A" w:rsidRDefault="00C4157C" w:rsidP="000149DC">
            <w:pPr>
              <w:jc w:val="center"/>
            </w:pPr>
            <w:r w:rsidRPr="0042400A">
              <w:t>Emulsifier-stabilized nanoscale droplets</w:t>
            </w:r>
          </w:p>
        </w:tc>
        <w:tc>
          <w:tcPr>
            <w:tcW w:w="0" w:type="auto"/>
            <w:vAlign w:val="center"/>
            <w:hideMark/>
          </w:tcPr>
          <w:p w14:paraId="71A194A1" w14:textId="77777777" w:rsidR="00C4157C" w:rsidRPr="0042400A" w:rsidRDefault="00C4157C" w:rsidP="000149DC">
            <w:pPr>
              <w:jc w:val="center"/>
            </w:pPr>
            <w:r w:rsidRPr="0042400A">
              <w:t>Enhanced anti-inflammatory activity</w:t>
            </w:r>
          </w:p>
        </w:tc>
        <w:tc>
          <w:tcPr>
            <w:tcW w:w="0" w:type="auto"/>
            <w:vAlign w:val="center"/>
            <w:hideMark/>
          </w:tcPr>
          <w:p w14:paraId="5ECFE284" w14:textId="77777777" w:rsidR="00C4157C" w:rsidRPr="0042400A" w:rsidRDefault="00C4157C" w:rsidP="000149DC">
            <w:pPr>
              <w:jc w:val="center"/>
            </w:pPr>
            <w:r w:rsidRPr="0042400A">
              <w:t>Protection of sensitive compounds during digestion</w:t>
            </w:r>
          </w:p>
        </w:tc>
        <w:tc>
          <w:tcPr>
            <w:tcW w:w="0" w:type="auto"/>
            <w:vAlign w:val="center"/>
            <w:hideMark/>
          </w:tcPr>
          <w:p w14:paraId="6831CFDF" w14:textId="77777777" w:rsidR="00C4157C" w:rsidRPr="0042400A" w:rsidRDefault="00C4157C" w:rsidP="000149DC">
            <w:pPr>
              <w:jc w:val="center"/>
            </w:pPr>
            <w:r w:rsidRPr="0042400A">
              <w:t>Demonstrated improved biological activity in model systems</w:t>
            </w:r>
          </w:p>
        </w:tc>
      </w:tr>
      <w:tr w:rsidR="00C4157C" w:rsidRPr="0042400A" w14:paraId="2A27AB58" w14:textId="77777777" w:rsidTr="0042400A">
        <w:trPr>
          <w:tblCellSpacing w:w="15" w:type="dxa"/>
        </w:trPr>
        <w:tc>
          <w:tcPr>
            <w:tcW w:w="0" w:type="auto"/>
            <w:vAlign w:val="center"/>
            <w:hideMark/>
          </w:tcPr>
          <w:p w14:paraId="61B1B8F5" w14:textId="77777777" w:rsidR="00C4157C" w:rsidRPr="0042400A" w:rsidRDefault="00C4157C" w:rsidP="000149DC">
            <w:pPr>
              <w:jc w:val="center"/>
            </w:pPr>
            <w:r w:rsidRPr="0042400A">
              <w:t>Nanoemulsion systems</w:t>
            </w:r>
          </w:p>
        </w:tc>
        <w:tc>
          <w:tcPr>
            <w:tcW w:w="0" w:type="auto"/>
            <w:vAlign w:val="center"/>
            <w:hideMark/>
          </w:tcPr>
          <w:p w14:paraId="7A1174E7" w14:textId="77777777" w:rsidR="00C4157C" w:rsidRPr="0042400A" w:rsidRDefault="00C4157C" w:rsidP="000149DC">
            <w:pPr>
              <w:jc w:val="center"/>
            </w:pPr>
            <w:r w:rsidRPr="0042400A">
              <w:t>Nano-scale delivery matrix</w:t>
            </w:r>
          </w:p>
        </w:tc>
        <w:tc>
          <w:tcPr>
            <w:tcW w:w="0" w:type="auto"/>
            <w:vAlign w:val="center"/>
            <w:hideMark/>
          </w:tcPr>
          <w:p w14:paraId="0ABEC353" w14:textId="77777777" w:rsidR="00C4157C" w:rsidRPr="0042400A" w:rsidRDefault="00C4157C" w:rsidP="000149DC">
            <w:pPr>
              <w:jc w:val="center"/>
            </w:pPr>
            <w:r w:rsidRPr="0042400A">
              <w:t>Increased oral bioavailability of compounds</w:t>
            </w:r>
          </w:p>
        </w:tc>
        <w:tc>
          <w:tcPr>
            <w:tcW w:w="0" w:type="auto"/>
            <w:vAlign w:val="center"/>
            <w:hideMark/>
          </w:tcPr>
          <w:p w14:paraId="5357EEF0" w14:textId="77777777" w:rsidR="00C4157C" w:rsidRPr="0042400A" w:rsidRDefault="00C4157C" w:rsidP="000149DC">
            <w:pPr>
              <w:jc w:val="center"/>
            </w:pPr>
            <w:r w:rsidRPr="0042400A">
              <w:t>Controlled release and improved intestinal uptake</w:t>
            </w:r>
          </w:p>
        </w:tc>
        <w:tc>
          <w:tcPr>
            <w:tcW w:w="0" w:type="auto"/>
            <w:vAlign w:val="center"/>
            <w:hideMark/>
          </w:tcPr>
          <w:p w14:paraId="6F765855" w14:textId="77777777" w:rsidR="00C4157C" w:rsidRPr="0042400A" w:rsidRDefault="00C4157C" w:rsidP="000149DC">
            <w:pPr>
              <w:jc w:val="center"/>
            </w:pPr>
            <w:r w:rsidRPr="0042400A">
              <w:t>Reported up to 3-fold improvement compared with conventional emulsions</w:t>
            </w:r>
          </w:p>
        </w:tc>
      </w:tr>
      <w:tr w:rsidR="00C4157C" w:rsidRPr="0042400A" w14:paraId="249A7620" w14:textId="77777777" w:rsidTr="0042400A">
        <w:trPr>
          <w:tblCellSpacing w:w="15" w:type="dxa"/>
        </w:trPr>
        <w:tc>
          <w:tcPr>
            <w:tcW w:w="0" w:type="auto"/>
            <w:vAlign w:val="center"/>
            <w:hideMark/>
          </w:tcPr>
          <w:p w14:paraId="4EE50930" w14:textId="77777777" w:rsidR="00C4157C" w:rsidRPr="0042400A" w:rsidRDefault="00C4157C" w:rsidP="000149DC">
            <w:pPr>
              <w:jc w:val="center"/>
            </w:pPr>
            <w:r w:rsidRPr="0042400A">
              <w:t>Hydrogel-based delivery systems</w:t>
            </w:r>
          </w:p>
        </w:tc>
        <w:tc>
          <w:tcPr>
            <w:tcW w:w="0" w:type="auto"/>
            <w:vAlign w:val="center"/>
            <w:hideMark/>
          </w:tcPr>
          <w:p w14:paraId="439E5572" w14:textId="77777777" w:rsidR="00C4157C" w:rsidRPr="0042400A" w:rsidRDefault="00C4157C" w:rsidP="000149DC">
            <w:pPr>
              <w:jc w:val="center"/>
            </w:pPr>
            <w:r w:rsidRPr="0042400A">
              <w:t>Polysaccharide–protein hydrogel structures</w:t>
            </w:r>
          </w:p>
        </w:tc>
        <w:tc>
          <w:tcPr>
            <w:tcW w:w="0" w:type="auto"/>
            <w:vAlign w:val="center"/>
            <w:hideMark/>
          </w:tcPr>
          <w:p w14:paraId="2C40DC8B" w14:textId="77777777" w:rsidR="00C4157C" w:rsidRPr="0042400A" w:rsidRDefault="00C4157C" w:rsidP="000149DC">
            <w:pPr>
              <w:jc w:val="center"/>
            </w:pPr>
            <w:r w:rsidRPr="0042400A">
              <w:t>Sustained release of polyphenols and vitamins</w:t>
            </w:r>
          </w:p>
        </w:tc>
        <w:tc>
          <w:tcPr>
            <w:tcW w:w="0" w:type="auto"/>
            <w:vAlign w:val="center"/>
            <w:hideMark/>
          </w:tcPr>
          <w:p w14:paraId="4F598A13" w14:textId="77777777" w:rsidR="00C4157C" w:rsidRPr="0042400A" w:rsidRDefault="00C4157C" w:rsidP="000149DC">
            <w:pPr>
              <w:jc w:val="center"/>
            </w:pPr>
            <w:r w:rsidRPr="0042400A">
              <w:t>Gradual diffusion-based release during digestion</w:t>
            </w:r>
          </w:p>
        </w:tc>
        <w:tc>
          <w:tcPr>
            <w:tcW w:w="0" w:type="auto"/>
            <w:vAlign w:val="center"/>
            <w:hideMark/>
          </w:tcPr>
          <w:p w14:paraId="3912E2FA" w14:textId="77777777" w:rsidR="00C4157C" w:rsidRPr="0042400A" w:rsidRDefault="00C4157C" w:rsidP="000149DC">
            <w:pPr>
              <w:jc w:val="center"/>
            </w:pPr>
            <w:r w:rsidRPr="0042400A">
              <w:t>Effective controlled-release technology validated experimentally</w:t>
            </w:r>
          </w:p>
        </w:tc>
      </w:tr>
      <w:tr w:rsidR="00C4157C" w:rsidRPr="0042400A" w14:paraId="5AC49A61" w14:textId="77777777" w:rsidTr="0042400A">
        <w:trPr>
          <w:tblCellSpacing w:w="15" w:type="dxa"/>
        </w:trPr>
        <w:tc>
          <w:tcPr>
            <w:tcW w:w="0" w:type="auto"/>
            <w:vAlign w:val="center"/>
            <w:hideMark/>
          </w:tcPr>
          <w:p w14:paraId="54B27347" w14:textId="77777777" w:rsidR="00C4157C" w:rsidRPr="0042400A" w:rsidRDefault="00C4157C" w:rsidP="000149DC">
            <w:pPr>
              <w:jc w:val="center"/>
            </w:pPr>
            <w:r w:rsidRPr="0042400A">
              <w:t>Hydrogel-based delivery systems</w:t>
            </w:r>
          </w:p>
        </w:tc>
        <w:tc>
          <w:tcPr>
            <w:tcW w:w="0" w:type="auto"/>
            <w:vAlign w:val="center"/>
            <w:hideMark/>
          </w:tcPr>
          <w:p w14:paraId="5CFD59D6" w14:textId="77777777" w:rsidR="00C4157C" w:rsidRPr="0042400A" w:rsidRDefault="00C4157C" w:rsidP="000149DC">
            <w:pPr>
              <w:jc w:val="center"/>
            </w:pPr>
            <w:r w:rsidRPr="0042400A">
              <w:t>Water-retaining structured gels</w:t>
            </w:r>
          </w:p>
        </w:tc>
        <w:tc>
          <w:tcPr>
            <w:tcW w:w="0" w:type="auto"/>
            <w:vAlign w:val="center"/>
            <w:hideMark/>
          </w:tcPr>
          <w:p w14:paraId="7E6C47EC" w14:textId="77777777" w:rsidR="00C4157C" w:rsidRPr="0042400A" w:rsidRDefault="00C4157C" w:rsidP="000149DC">
            <w:pPr>
              <w:jc w:val="center"/>
            </w:pPr>
            <w:r w:rsidRPr="0042400A">
              <w:t>Improved stability of carotenoids and flavonoids</w:t>
            </w:r>
          </w:p>
        </w:tc>
        <w:tc>
          <w:tcPr>
            <w:tcW w:w="0" w:type="auto"/>
            <w:vAlign w:val="center"/>
            <w:hideMark/>
          </w:tcPr>
          <w:p w14:paraId="1B101921" w14:textId="77777777" w:rsidR="00C4157C" w:rsidRPr="0042400A" w:rsidRDefault="00C4157C" w:rsidP="000149DC">
            <w:pPr>
              <w:jc w:val="center"/>
            </w:pPr>
            <w:r w:rsidRPr="0042400A">
              <w:t>Structural protection against oxidation and degradation</w:t>
            </w:r>
          </w:p>
        </w:tc>
        <w:tc>
          <w:tcPr>
            <w:tcW w:w="0" w:type="auto"/>
            <w:vAlign w:val="center"/>
            <w:hideMark/>
          </w:tcPr>
          <w:p w14:paraId="53A0CC25" w14:textId="77777777" w:rsidR="00C4157C" w:rsidRPr="0042400A" w:rsidRDefault="00C4157C" w:rsidP="000149DC">
            <w:pPr>
              <w:jc w:val="center"/>
            </w:pPr>
            <w:r w:rsidRPr="0042400A">
              <w:t>Enhances shelf-life and functional retention</w:t>
            </w:r>
          </w:p>
        </w:tc>
      </w:tr>
      <w:tr w:rsidR="00C4157C" w:rsidRPr="0042400A" w14:paraId="4C9D9C05" w14:textId="77777777" w:rsidTr="0042400A">
        <w:trPr>
          <w:tblCellSpacing w:w="15" w:type="dxa"/>
        </w:trPr>
        <w:tc>
          <w:tcPr>
            <w:tcW w:w="0" w:type="auto"/>
            <w:vAlign w:val="center"/>
            <w:hideMark/>
          </w:tcPr>
          <w:p w14:paraId="43636D81" w14:textId="77777777" w:rsidR="00C4157C" w:rsidRPr="0042400A" w:rsidRDefault="00C4157C" w:rsidP="000149DC">
            <w:pPr>
              <w:jc w:val="center"/>
            </w:pPr>
            <w:r w:rsidRPr="0042400A">
              <w:t>Hydrogel-based delivery systems</w:t>
            </w:r>
          </w:p>
        </w:tc>
        <w:tc>
          <w:tcPr>
            <w:tcW w:w="0" w:type="auto"/>
            <w:vAlign w:val="center"/>
            <w:hideMark/>
          </w:tcPr>
          <w:p w14:paraId="586CC7C7" w14:textId="77777777" w:rsidR="00C4157C" w:rsidRPr="0042400A" w:rsidRDefault="00C4157C" w:rsidP="000149DC">
            <w:pPr>
              <w:jc w:val="center"/>
            </w:pPr>
            <w:r w:rsidRPr="0042400A">
              <w:t>Biopolymer networks</w:t>
            </w:r>
          </w:p>
        </w:tc>
        <w:tc>
          <w:tcPr>
            <w:tcW w:w="0" w:type="auto"/>
            <w:vAlign w:val="center"/>
            <w:hideMark/>
          </w:tcPr>
          <w:p w14:paraId="6038F5EE" w14:textId="77777777" w:rsidR="00C4157C" w:rsidRPr="0042400A" w:rsidRDefault="00C4157C" w:rsidP="000149DC">
            <w:pPr>
              <w:jc w:val="center"/>
            </w:pPr>
            <w:r w:rsidRPr="0042400A">
              <w:t>Improved sensory quality alongside bioactivity</w:t>
            </w:r>
          </w:p>
        </w:tc>
        <w:tc>
          <w:tcPr>
            <w:tcW w:w="0" w:type="auto"/>
            <w:vAlign w:val="center"/>
            <w:hideMark/>
          </w:tcPr>
          <w:p w14:paraId="043FA719" w14:textId="257E149F" w:rsidR="00C4157C" w:rsidRPr="0042400A" w:rsidRDefault="00C4157C" w:rsidP="000149DC">
            <w:pPr>
              <w:jc w:val="center"/>
            </w:pPr>
            <w:r w:rsidRPr="0042400A">
              <w:t xml:space="preserve">Controlled interaction with </w:t>
            </w:r>
            <w:r w:rsidR="009050CD">
              <w:t xml:space="preserve">the </w:t>
            </w:r>
            <w:r w:rsidRPr="0042400A">
              <w:t>food matrix</w:t>
            </w:r>
          </w:p>
        </w:tc>
        <w:tc>
          <w:tcPr>
            <w:tcW w:w="0" w:type="auto"/>
            <w:vAlign w:val="center"/>
            <w:hideMark/>
          </w:tcPr>
          <w:p w14:paraId="18FA1252" w14:textId="77777777" w:rsidR="00C4157C" w:rsidRPr="0042400A" w:rsidRDefault="00C4157C" w:rsidP="000149DC">
            <w:pPr>
              <w:jc w:val="center"/>
            </w:pPr>
            <w:r w:rsidRPr="0042400A">
              <w:t>Promising for functional food formulation</w:t>
            </w:r>
          </w:p>
        </w:tc>
      </w:tr>
      <w:tr w:rsidR="00C4157C" w:rsidRPr="0042400A" w14:paraId="48E468AC" w14:textId="77777777" w:rsidTr="0042400A">
        <w:trPr>
          <w:tblCellSpacing w:w="15" w:type="dxa"/>
        </w:trPr>
        <w:tc>
          <w:tcPr>
            <w:tcW w:w="0" w:type="auto"/>
            <w:vAlign w:val="center"/>
            <w:hideMark/>
          </w:tcPr>
          <w:p w14:paraId="5577498D" w14:textId="77777777" w:rsidR="00C4157C" w:rsidRPr="0042400A" w:rsidRDefault="00C4157C" w:rsidP="000149DC">
            <w:pPr>
              <w:jc w:val="center"/>
            </w:pPr>
            <w:r w:rsidRPr="0042400A">
              <w:t>Non-thermal processing</w:t>
            </w:r>
          </w:p>
        </w:tc>
        <w:tc>
          <w:tcPr>
            <w:tcW w:w="0" w:type="auto"/>
            <w:vAlign w:val="center"/>
            <w:hideMark/>
          </w:tcPr>
          <w:p w14:paraId="5C4D88FA" w14:textId="77777777" w:rsidR="00C4157C" w:rsidRPr="0042400A" w:rsidRDefault="00C4157C" w:rsidP="000149DC">
            <w:pPr>
              <w:jc w:val="center"/>
            </w:pPr>
            <w:r w:rsidRPr="0042400A">
              <w:t>High-pressure processing</w:t>
            </w:r>
          </w:p>
        </w:tc>
        <w:tc>
          <w:tcPr>
            <w:tcW w:w="0" w:type="auto"/>
            <w:vAlign w:val="center"/>
            <w:hideMark/>
          </w:tcPr>
          <w:p w14:paraId="258CC819" w14:textId="77777777" w:rsidR="00C4157C" w:rsidRPr="0042400A" w:rsidRDefault="00C4157C" w:rsidP="000149DC">
            <w:pPr>
              <w:jc w:val="center"/>
            </w:pPr>
            <w:r w:rsidRPr="0042400A">
              <w:t>Preservation of heat-sensitive bioactives</w:t>
            </w:r>
          </w:p>
        </w:tc>
        <w:tc>
          <w:tcPr>
            <w:tcW w:w="0" w:type="auto"/>
            <w:vAlign w:val="center"/>
            <w:hideMark/>
          </w:tcPr>
          <w:p w14:paraId="24E5226D" w14:textId="77777777" w:rsidR="00C4157C" w:rsidRPr="0042400A" w:rsidRDefault="00C4157C" w:rsidP="000149DC">
            <w:pPr>
              <w:jc w:val="center"/>
            </w:pPr>
            <w:r w:rsidRPr="0042400A">
              <w:t>Minimal thermal degradation</w:t>
            </w:r>
          </w:p>
        </w:tc>
        <w:tc>
          <w:tcPr>
            <w:tcW w:w="0" w:type="auto"/>
            <w:vAlign w:val="center"/>
            <w:hideMark/>
          </w:tcPr>
          <w:p w14:paraId="0566840C" w14:textId="77777777" w:rsidR="00C4157C" w:rsidRPr="0042400A" w:rsidRDefault="00C4157C" w:rsidP="000149DC">
            <w:pPr>
              <w:jc w:val="center"/>
            </w:pPr>
            <w:r w:rsidRPr="0042400A">
              <w:t>Strong potential for maintaining nutritional quality</w:t>
            </w:r>
          </w:p>
        </w:tc>
      </w:tr>
      <w:tr w:rsidR="00C4157C" w:rsidRPr="0042400A" w14:paraId="7B5A6120" w14:textId="77777777" w:rsidTr="0042400A">
        <w:trPr>
          <w:tblCellSpacing w:w="15" w:type="dxa"/>
        </w:trPr>
        <w:tc>
          <w:tcPr>
            <w:tcW w:w="0" w:type="auto"/>
            <w:vAlign w:val="center"/>
            <w:hideMark/>
          </w:tcPr>
          <w:p w14:paraId="7D905DAE" w14:textId="77777777" w:rsidR="00C4157C" w:rsidRPr="0042400A" w:rsidRDefault="00C4157C" w:rsidP="000149DC">
            <w:pPr>
              <w:jc w:val="center"/>
            </w:pPr>
            <w:r w:rsidRPr="0042400A">
              <w:t>Non-thermal processing</w:t>
            </w:r>
          </w:p>
        </w:tc>
        <w:tc>
          <w:tcPr>
            <w:tcW w:w="0" w:type="auto"/>
            <w:vAlign w:val="center"/>
            <w:hideMark/>
          </w:tcPr>
          <w:p w14:paraId="2666DC31" w14:textId="77777777" w:rsidR="00C4157C" w:rsidRPr="0042400A" w:rsidRDefault="00C4157C" w:rsidP="000149DC">
            <w:pPr>
              <w:jc w:val="center"/>
            </w:pPr>
            <w:r w:rsidRPr="0042400A">
              <w:t>Pulsed electric fields</w:t>
            </w:r>
          </w:p>
        </w:tc>
        <w:tc>
          <w:tcPr>
            <w:tcW w:w="0" w:type="auto"/>
            <w:vAlign w:val="center"/>
            <w:hideMark/>
          </w:tcPr>
          <w:p w14:paraId="531A0091" w14:textId="77777777" w:rsidR="00C4157C" w:rsidRPr="0042400A" w:rsidRDefault="00C4157C" w:rsidP="000149DC">
            <w:pPr>
              <w:jc w:val="center"/>
            </w:pPr>
            <w:r w:rsidRPr="0042400A">
              <w:t>Improved functional characteristics</w:t>
            </w:r>
          </w:p>
        </w:tc>
        <w:tc>
          <w:tcPr>
            <w:tcW w:w="0" w:type="auto"/>
            <w:vAlign w:val="center"/>
            <w:hideMark/>
          </w:tcPr>
          <w:p w14:paraId="2794A06E" w14:textId="77777777" w:rsidR="00C4157C" w:rsidRPr="0042400A" w:rsidRDefault="00C4157C" w:rsidP="000149DC">
            <w:pPr>
              <w:jc w:val="center"/>
            </w:pPr>
            <w:r w:rsidRPr="0042400A">
              <w:t>Cell membrane disruption enhancing extraction and stability</w:t>
            </w:r>
          </w:p>
        </w:tc>
        <w:tc>
          <w:tcPr>
            <w:tcW w:w="0" w:type="auto"/>
            <w:vAlign w:val="center"/>
            <w:hideMark/>
          </w:tcPr>
          <w:p w14:paraId="0BDB6911" w14:textId="77777777" w:rsidR="00C4157C" w:rsidRPr="0042400A" w:rsidRDefault="00C4157C" w:rsidP="000149DC">
            <w:pPr>
              <w:jc w:val="center"/>
            </w:pPr>
            <w:r w:rsidRPr="0042400A">
              <w:t>Requires optimization of processing parameters</w:t>
            </w:r>
          </w:p>
        </w:tc>
      </w:tr>
      <w:tr w:rsidR="00C4157C" w:rsidRPr="0042400A" w14:paraId="76031CA9" w14:textId="77777777" w:rsidTr="0042400A">
        <w:trPr>
          <w:tblCellSpacing w:w="15" w:type="dxa"/>
        </w:trPr>
        <w:tc>
          <w:tcPr>
            <w:tcW w:w="0" w:type="auto"/>
            <w:vAlign w:val="center"/>
            <w:hideMark/>
          </w:tcPr>
          <w:p w14:paraId="554D126B" w14:textId="77777777" w:rsidR="00C4157C" w:rsidRPr="0042400A" w:rsidRDefault="00C4157C" w:rsidP="000149DC">
            <w:pPr>
              <w:jc w:val="center"/>
            </w:pPr>
            <w:r w:rsidRPr="0042400A">
              <w:t>Non-thermal processing</w:t>
            </w:r>
          </w:p>
        </w:tc>
        <w:tc>
          <w:tcPr>
            <w:tcW w:w="0" w:type="auto"/>
            <w:vAlign w:val="center"/>
            <w:hideMark/>
          </w:tcPr>
          <w:p w14:paraId="08C86E36" w14:textId="77777777" w:rsidR="00C4157C" w:rsidRPr="0042400A" w:rsidRDefault="00C4157C" w:rsidP="000149DC">
            <w:pPr>
              <w:jc w:val="center"/>
            </w:pPr>
            <w:r w:rsidRPr="0042400A">
              <w:t>Cold plasma technologies</w:t>
            </w:r>
          </w:p>
        </w:tc>
        <w:tc>
          <w:tcPr>
            <w:tcW w:w="0" w:type="auto"/>
            <w:vAlign w:val="center"/>
            <w:hideMark/>
          </w:tcPr>
          <w:p w14:paraId="0C38D135" w14:textId="77777777" w:rsidR="00C4157C" w:rsidRPr="0042400A" w:rsidRDefault="00C4157C" w:rsidP="000149DC">
            <w:pPr>
              <w:jc w:val="center"/>
            </w:pPr>
            <w:r w:rsidRPr="0042400A">
              <w:t>Maintenance of bioavailability</w:t>
            </w:r>
          </w:p>
        </w:tc>
        <w:tc>
          <w:tcPr>
            <w:tcW w:w="0" w:type="auto"/>
            <w:vAlign w:val="center"/>
            <w:hideMark/>
          </w:tcPr>
          <w:p w14:paraId="7ABE8B95" w14:textId="77777777" w:rsidR="00C4157C" w:rsidRPr="0042400A" w:rsidRDefault="00C4157C" w:rsidP="000149DC">
            <w:pPr>
              <w:jc w:val="center"/>
            </w:pPr>
            <w:r w:rsidRPr="0042400A">
              <w:t>Reduced oxidation and microbial load without heat</w:t>
            </w:r>
          </w:p>
        </w:tc>
        <w:tc>
          <w:tcPr>
            <w:tcW w:w="0" w:type="auto"/>
            <w:vAlign w:val="center"/>
            <w:hideMark/>
          </w:tcPr>
          <w:p w14:paraId="7AFDCF35" w14:textId="77777777" w:rsidR="00C4157C" w:rsidRPr="0042400A" w:rsidRDefault="00C4157C" w:rsidP="000149DC">
            <w:pPr>
              <w:jc w:val="center"/>
            </w:pPr>
            <w:r w:rsidRPr="0042400A">
              <w:t>Emerging technology; process control critical</w:t>
            </w:r>
          </w:p>
        </w:tc>
      </w:tr>
      <w:tr w:rsidR="00C4157C" w:rsidRPr="0042400A" w14:paraId="2CB56BFA" w14:textId="77777777" w:rsidTr="0042400A">
        <w:trPr>
          <w:tblCellSpacing w:w="15" w:type="dxa"/>
        </w:trPr>
        <w:tc>
          <w:tcPr>
            <w:tcW w:w="0" w:type="auto"/>
            <w:vAlign w:val="center"/>
            <w:hideMark/>
          </w:tcPr>
          <w:p w14:paraId="706F7BB3" w14:textId="77777777" w:rsidR="00C4157C" w:rsidRPr="0042400A" w:rsidRDefault="00C4157C" w:rsidP="000149DC">
            <w:pPr>
              <w:jc w:val="center"/>
            </w:pPr>
            <w:r w:rsidRPr="0042400A">
              <w:t>Challenges: matrix interactions</w:t>
            </w:r>
          </w:p>
        </w:tc>
        <w:tc>
          <w:tcPr>
            <w:tcW w:w="0" w:type="auto"/>
            <w:vAlign w:val="center"/>
            <w:hideMark/>
          </w:tcPr>
          <w:p w14:paraId="7FE9690D" w14:textId="77777777" w:rsidR="00C4157C" w:rsidRPr="0042400A" w:rsidRDefault="00C4157C" w:rsidP="000149DC">
            <w:pPr>
              <w:jc w:val="center"/>
            </w:pPr>
            <w:r w:rsidRPr="0042400A">
              <w:t>Complex food matrices</w:t>
            </w:r>
          </w:p>
        </w:tc>
        <w:tc>
          <w:tcPr>
            <w:tcW w:w="0" w:type="auto"/>
            <w:vAlign w:val="center"/>
            <w:hideMark/>
          </w:tcPr>
          <w:p w14:paraId="38700EA2" w14:textId="77777777" w:rsidR="00C4157C" w:rsidRPr="0042400A" w:rsidRDefault="00C4157C" w:rsidP="000149DC">
            <w:pPr>
              <w:jc w:val="center"/>
            </w:pPr>
            <w:r w:rsidRPr="0042400A">
              <w:t>Variable efficacy of bioactive delivery</w:t>
            </w:r>
          </w:p>
        </w:tc>
        <w:tc>
          <w:tcPr>
            <w:tcW w:w="0" w:type="auto"/>
            <w:vAlign w:val="center"/>
            <w:hideMark/>
          </w:tcPr>
          <w:p w14:paraId="3DEE40E2" w14:textId="77777777" w:rsidR="00C4157C" w:rsidRPr="0042400A" w:rsidRDefault="00C4157C" w:rsidP="000149DC">
            <w:pPr>
              <w:jc w:val="center"/>
            </w:pPr>
            <w:r w:rsidRPr="0042400A">
              <w:t>Binding or interaction may reduce availability</w:t>
            </w:r>
          </w:p>
        </w:tc>
        <w:tc>
          <w:tcPr>
            <w:tcW w:w="0" w:type="auto"/>
            <w:vAlign w:val="center"/>
            <w:hideMark/>
          </w:tcPr>
          <w:p w14:paraId="783BE462" w14:textId="77777777" w:rsidR="00C4157C" w:rsidRPr="0042400A" w:rsidRDefault="00C4157C" w:rsidP="000149DC">
            <w:pPr>
              <w:jc w:val="center"/>
            </w:pPr>
            <w:r w:rsidRPr="0042400A">
              <w:t>Requires formulation optimization</w:t>
            </w:r>
          </w:p>
        </w:tc>
      </w:tr>
      <w:tr w:rsidR="00C4157C" w:rsidRPr="0042400A" w14:paraId="0B49D928" w14:textId="77777777" w:rsidTr="0042400A">
        <w:trPr>
          <w:tblCellSpacing w:w="15" w:type="dxa"/>
        </w:trPr>
        <w:tc>
          <w:tcPr>
            <w:tcW w:w="0" w:type="auto"/>
            <w:vAlign w:val="center"/>
            <w:hideMark/>
          </w:tcPr>
          <w:p w14:paraId="46FC30B5" w14:textId="77777777" w:rsidR="00C4157C" w:rsidRPr="0042400A" w:rsidRDefault="00C4157C" w:rsidP="000149DC">
            <w:pPr>
              <w:jc w:val="center"/>
            </w:pPr>
            <w:r w:rsidRPr="0042400A">
              <w:t>Challenges: safety considerations</w:t>
            </w:r>
          </w:p>
        </w:tc>
        <w:tc>
          <w:tcPr>
            <w:tcW w:w="0" w:type="auto"/>
            <w:vAlign w:val="center"/>
            <w:hideMark/>
          </w:tcPr>
          <w:p w14:paraId="53E57641" w14:textId="77777777" w:rsidR="00C4157C" w:rsidRPr="0042400A" w:rsidRDefault="00C4157C" w:rsidP="000149DC">
            <w:pPr>
              <w:jc w:val="center"/>
            </w:pPr>
            <w:r w:rsidRPr="0042400A">
              <w:t>Novel delivery systems</w:t>
            </w:r>
          </w:p>
        </w:tc>
        <w:tc>
          <w:tcPr>
            <w:tcW w:w="0" w:type="auto"/>
            <w:vAlign w:val="center"/>
            <w:hideMark/>
          </w:tcPr>
          <w:p w14:paraId="24F68809" w14:textId="77777777" w:rsidR="00C4157C" w:rsidRPr="0042400A" w:rsidRDefault="00C4157C" w:rsidP="000149DC">
            <w:pPr>
              <w:jc w:val="center"/>
            </w:pPr>
            <w:r w:rsidRPr="0042400A">
              <w:t>Need for long-term safety validation</w:t>
            </w:r>
          </w:p>
        </w:tc>
        <w:tc>
          <w:tcPr>
            <w:tcW w:w="0" w:type="auto"/>
            <w:vAlign w:val="center"/>
            <w:hideMark/>
          </w:tcPr>
          <w:p w14:paraId="20CD94BE" w14:textId="77777777" w:rsidR="00C4157C" w:rsidRPr="0042400A" w:rsidRDefault="00C4157C" w:rsidP="000149DC">
            <w:pPr>
              <w:jc w:val="center"/>
            </w:pPr>
            <w:r w:rsidRPr="0042400A">
              <w:t>Potential toxicity or accumulation concerns</w:t>
            </w:r>
          </w:p>
        </w:tc>
        <w:tc>
          <w:tcPr>
            <w:tcW w:w="0" w:type="auto"/>
            <w:vAlign w:val="center"/>
            <w:hideMark/>
          </w:tcPr>
          <w:p w14:paraId="09CFFDD7" w14:textId="77777777" w:rsidR="00C4157C" w:rsidRPr="0042400A" w:rsidRDefault="00C4157C" w:rsidP="000149DC">
            <w:pPr>
              <w:jc w:val="center"/>
            </w:pPr>
            <w:r w:rsidRPr="0042400A">
              <w:t>Knowledge gaps remain</w:t>
            </w:r>
          </w:p>
        </w:tc>
      </w:tr>
      <w:tr w:rsidR="00C4157C" w:rsidRPr="0042400A" w14:paraId="32630E1C" w14:textId="77777777" w:rsidTr="000149DC">
        <w:trPr>
          <w:trHeight w:val="874"/>
          <w:tblCellSpacing w:w="15" w:type="dxa"/>
        </w:trPr>
        <w:tc>
          <w:tcPr>
            <w:tcW w:w="0" w:type="auto"/>
            <w:tcBorders>
              <w:bottom w:val="single" w:sz="12" w:space="0" w:color="auto"/>
            </w:tcBorders>
            <w:vAlign w:val="center"/>
            <w:hideMark/>
          </w:tcPr>
          <w:p w14:paraId="2B1C81EA" w14:textId="77777777" w:rsidR="00C4157C" w:rsidRPr="0042400A" w:rsidRDefault="00C4157C" w:rsidP="000149DC">
            <w:pPr>
              <w:jc w:val="center"/>
            </w:pPr>
            <w:r w:rsidRPr="0042400A">
              <w:t>Challenges: stability issues</w:t>
            </w:r>
          </w:p>
        </w:tc>
        <w:tc>
          <w:tcPr>
            <w:tcW w:w="0" w:type="auto"/>
            <w:tcBorders>
              <w:bottom w:val="single" w:sz="12" w:space="0" w:color="auto"/>
            </w:tcBorders>
            <w:vAlign w:val="center"/>
            <w:hideMark/>
          </w:tcPr>
          <w:p w14:paraId="7FB0B230" w14:textId="77777777" w:rsidR="00C4157C" w:rsidRPr="0042400A" w:rsidRDefault="00C4157C" w:rsidP="000149DC">
            <w:pPr>
              <w:jc w:val="center"/>
            </w:pPr>
            <w:r w:rsidRPr="0042400A">
              <w:t>Processing and storage conditions</w:t>
            </w:r>
          </w:p>
        </w:tc>
        <w:tc>
          <w:tcPr>
            <w:tcW w:w="0" w:type="auto"/>
            <w:tcBorders>
              <w:bottom w:val="single" w:sz="12" w:space="0" w:color="auto"/>
            </w:tcBorders>
            <w:vAlign w:val="center"/>
            <w:hideMark/>
          </w:tcPr>
          <w:p w14:paraId="38B0E6E1" w14:textId="77777777" w:rsidR="00C4157C" w:rsidRPr="0042400A" w:rsidRDefault="00C4157C" w:rsidP="000149DC">
            <w:pPr>
              <w:jc w:val="center"/>
            </w:pPr>
            <w:r w:rsidRPr="0042400A">
              <w:t>Loss of functionality over time</w:t>
            </w:r>
          </w:p>
        </w:tc>
        <w:tc>
          <w:tcPr>
            <w:tcW w:w="0" w:type="auto"/>
            <w:tcBorders>
              <w:bottom w:val="single" w:sz="12" w:space="0" w:color="auto"/>
            </w:tcBorders>
            <w:vAlign w:val="center"/>
            <w:hideMark/>
          </w:tcPr>
          <w:p w14:paraId="759620EC" w14:textId="77777777" w:rsidR="00C4157C" w:rsidRPr="0042400A" w:rsidRDefault="00C4157C" w:rsidP="000149DC">
            <w:pPr>
              <w:jc w:val="center"/>
            </w:pPr>
            <w:r w:rsidRPr="0042400A">
              <w:t>Degradation under environmental conditions</w:t>
            </w:r>
          </w:p>
        </w:tc>
        <w:tc>
          <w:tcPr>
            <w:tcW w:w="0" w:type="auto"/>
            <w:tcBorders>
              <w:bottom w:val="single" w:sz="12" w:space="0" w:color="auto"/>
            </w:tcBorders>
            <w:vAlign w:val="center"/>
            <w:hideMark/>
          </w:tcPr>
          <w:p w14:paraId="1B7A001D" w14:textId="70E9EC0E" w:rsidR="00C4157C" w:rsidRPr="0042400A" w:rsidRDefault="00C4157C" w:rsidP="000149DC">
            <w:pPr>
              <w:jc w:val="center"/>
            </w:pPr>
            <w:r w:rsidRPr="0042400A">
              <w:t xml:space="preserve">Further research </w:t>
            </w:r>
            <w:r w:rsidR="009050CD">
              <w:t xml:space="preserve">is </w:t>
            </w:r>
            <w:r w:rsidRPr="0042400A">
              <w:t>required for industrial scalability</w:t>
            </w:r>
          </w:p>
        </w:tc>
      </w:tr>
    </w:tbl>
    <w:p w14:paraId="7D0DD1F7" w14:textId="77777777" w:rsidR="003614ED" w:rsidRDefault="003614ED" w:rsidP="00186E59"/>
    <w:p w14:paraId="6B7338BC" w14:textId="0EEEBB3B" w:rsidR="000919BF" w:rsidRDefault="000919BF" w:rsidP="009050CD">
      <w:r>
        <w:t xml:space="preserve">Despite the considerable progress achieved through these approaches, certain limitations and knowledge gaps remain unresolved. </w:t>
      </w:r>
      <w:r>
        <w:fldChar w:fldCharType="begin"/>
      </w:r>
      <w:r>
        <w:instrText xml:space="preserve"> ADDIN EN.CITE &lt;EndNote&gt;&lt;Cite&gt;&lt;Author&gt;Gasa-Falcon&lt;/Author&gt;&lt;Year&gt;2020&lt;/Year&gt;&lt;RecNum&gt;1356&lt;/RecNum&gt;&lt;DisplayText&gt;(Gasa-Falcon et al., 2020)&lt;/DisplayText&gt;&lt;record&gt;&lt;rec-number&gt;1356&lt;/rec-number&gt;&lt;foreign-keys&gt;&lt;key app="EN" db-id="xfxt2sssbzdf0kexpd9xpfe7fw925sz2fwzf" timestamp="1775480365"&gt;1356&lt;/key&gt;&lt;/foreign-keys&gt;&lt;ref-type name="Journal Article"&gt;17&lt;/ref-type&gt;&lt;contributors&gt;&lt;authors&gt;&lt;author&gt;Gasa-Falcon, Ariadna&lt;/author&gt;&lt;author&gt;Odriozola-Serrano, Isabel&lt;/author&gt;&lt;author&gt;Oms-Oliu, Gemma&lt;/author&gt;&lt;author&gt;Martín-Belloso, Olga&lt;/author&gt;&lt;/authors&gt;&lt;/contributors&gt;&lt;titles&gt;&lt;title&gt;Nanostructured lipid-based delivery systems as a strategy to increase functionality of bioactive compounds&lt;/title&gt;&lt;secondary-title&gt;Foods&lt;/secondary-title&gt;&lt;/titles&gt;&lt;periodical&gt;&lt;full-title&gt;Foods&lt;/full-title&gt;&lt;/periodical&gt;&lt;pages&gt;325&lt;/pages&gt;&lt;volume&gt;9&lt;/volume&gt;&lt;number&gt;3&lt;/number&gt;&lt;dates&gt;&lt;year&gt;2020&lt;/year&gt;&lt;/dates&gt;&lt;isbn&gt;2304-8158&lt;/isbn&gt;&lt;urls&gt;&lt;/urls&gt;&lt;/record&gt;&lt;/Cite&gt;&lt;/EndNote&gt;</w:instrText>
      </w:r>
      <w:r>
        <w:fldChar w:fldCharType="separate"/>
      </w:r>
      <w:r>
        <w:rPr>
          <w:noProof/>
        </w:rPr>
        <w:t>(</w:t>
      </w:r>
      <w:hyperlink w:anchor="_ENREF_26" w:tooltip="Gasa-Falcon, 2020 #1356" w:history="1">
        <w:r w:rsidR="009050CD" w:rsidRPr="009050CD">
          <w:rPr>
            <w:rStyle w:val="Hyperlink"/>
          </w:rPr>
          <w:t>Gasa-Falcon et al., 2020</w:t>
        </w:r>
      </w:hyperlink>
      <w:r>
        <w:rPr>
          <w:noProof/>
        </w:rPr>
        <w:t>)</w:t>
      </w:r>
      <w:r>
        <w:fldChar w:fldCharType="end"/>
      </w:r>
      <w:r>
        <w:t xml:space="preserve"> highlighted concerns related to interactions between bioactive compounds and food matrices, potential toxicity issues, and the long-term implications of sustained consumption. These challenges indicate that while technological innovations have substantially improved the functional performance of plant-derived bioactives, further research is still required to fully understand their safety, efficacy, and long-term impact within dietary systems.</w:t>
      </w:r>
    </w:p>
    <w:p w14:paraId="01D53587" w14:textId="77777777" w:rsidR="000919BF" w:rsidRDefault="000919BF" w:rsidP="00186E59"/>
    <w:p w14:paraId="3E8AA68B" w14:textId="77777777" w:rsidR="00C4157C" w:rsidRPr="00C4157C" w:rsidRDefault="00C4157C" w:rsidP="00C4157C">
      <w:pPr>
        <w:pStyle w:val="Heading1"/>
        <w:rPr>
          <w:rStyle w:val="Heading1Char"/>
          <w:b/>
          <w:bCs/>
        </w:rPr>
      </w:pPr>
      <w:r w:rsidRPr="00C4157C">
        <w:rPr>
          <w:rStyle w:val="Heading1Char"/>
          <w:b/>
          <w:bCs/>
        </w:rPr>
        <w:lastRenderedPageBreak/>
        <w:t xml:space="preserve">Health Benefits and Nutritional Impacts   </w:t>
      </w:r>
    </w:p>
    <w:p w14:paraId="2D99063C" w14:textId="6E2FE72E" w:rsidR="00C4157C" w:rsidRPr="00C4157C" w:rsidRDefault="00C4157C" w:rsidP="00C4157C">
      <w:pPr>
        <w:pStyle w:val="Heading1"/>
        <w:numPr>
          <w:ilvl w:val="0"/>
          <w:numId w:val="0"/>
        </w:numPr>
      </w:pPr>
      <w:r w:rsidRPr="00C4157C">
        <w:t xml:space="preserve">5.1. </w:t>
      </w:r>
      <w:r>
        <w:t xml:space="preserve"> </w:t>
      </w:r>
      <w:r w:rsidRPr="00C4157C">
        <w:t>Antioxidant and Anti-Inflammatory Effects of Plant-Derived Polyphenols</w:t>
      </w:r>
    </w:p>
    <w:p w14:paraId="0E1A459A" w14:textId="16865652" w:rsidR="00C4157C" w:rsidRDefault="00C4157C" w:rsidP="009050CD">
      <w:r>
        <w:t xml:space="preserve">Plant-derived polyphenols represent one of the most extensively studied groups of bioactive compounds, largely due to their strong antioxidant and anti-inflammatory properties that contribute to protection against chronic diseases. Epidemiological investigations and meta-analyses demonstrate that long-term consumption of polyphenol-rich diets is associated with reduced risks of cancers, cardiovascular disorders, diabetes, osteoporosis, and neurodegenerative diseases </w:t>
      </w:r>
      <w:r w:rsidR="00417475">
        <w:fldChar w:fldCharType="begin"/>
      </w:r>
      <w:r w:rsidR="00417475">
        <w:instrText xml:space="preserve"> ADDIN EN.CITE &lt;EndNote&gt;&lt;Cite&gt;&lt;Author&gt;Pandey&lt;/Author&gt;&lt;Year&gt;2009&lt;/Year&gt;&lt;RecNum&gt;1357&lt;/RecNum&gt;&lt;DisplayText&gt;(Pandey &amp;amp; Rizvi, 2009)&lt;/DisplayText&gt;&lt;record&gt;&lt;rec-number&gt;1357&lt;/rec-number&gt;&lt;foreign-keys&gt;&lt;key app="EN" db-id="xfxt2sssbzdf0kexpd9xpfe7fw925sz2fwzf" timestamp="1775480466"&gt;1357&lt;/key&gt;&lt;/foreign-keys&gt;&lt;ref-type name="Journal Article"&gt;17&lt;/ref-type&gt;&lt;contributors&gt;&lt;authors&gt;&lt;author&gt;Pandey, Kanti B&lt;/author&gt;&lt;author&gt;Rizvi, Syed Ibrahim&lt;/author&gt;&lt;/authors&gt;&lt;/contributors&gt;&lt;titles&gt;&lt;title&gt;Current understanding of dietary polyphenols and their role in health and disease&lt;/title&gt;&lt;secondary-title&gt;Current Nutrition &amp;amp; Food Science&lt;/secondary-title&gt;&lt;/titles&gt;&lt;periodical&gt;&lt;full-title&gt;Current Nutrition &amp;amp; Food Science&lt;/full-title&gt;&lt;/periodical&gt;&lt;pages&gt;249-263&lt;/pages&gt;&lt;volume&gt;5&lt;/volume&gt;&lt;number&gt;4&lt;/number&gt;&lt;dates&gt;&lt;year&gt;2009&lt;/year&gt;&lt;/dates&gt;&lt;isbn&gt;1573-4013&lt;/isbn&gt;&lt;urls&gt;&lt;/urls&gt;&lt;/record&gt;&lt;/Cite&gt;&lt;/EndNote&gt;</w:instrText>
      </w:r>
      <w:r w:rsidR="00417475">
        <w:fldChar w:fldCharType="separate"/>
      </w:r>
      <w:r w:rsidR="00417475">
        <w:rPr>
          <w:noProof/>
        </w:rPr>
        <w:t>(</w:t>
      </w:r>
      <w:hyperlink w:anchor="_ENREF_49" w:tooltip="Pandey, 2009 #1357" w:history="1">
        <w:r w:rsidR="009050CD" w:rsidRPr="009050CD">
          <w:rPr>
            <w:rStyle w:val="Hyperlink"/>
          </w:rPr>
          <w:t>Pandey &amp; Rizvi, 2009</w:t>
        </w:r>
      </w:hyperlink>
      <w:r w:rsidR="00417475">
        <w:rPr>
          <w:noProof/>
        </w:rPr>
        <w:t>)</w:t>
      </w:r>
      <w:r w:rsidR="00417475">
        <w:fldChar w:fldCharType="end"/>
      </w:r>
      <w:r>
        <w:t xml:space="preserve">.  </w:t>
      </w:r>
    </w:p>
    <w:p w14:paraId="02CAA982" w14:textId="026F97AC" w:rsidR="00C4157C" w:rsidRDefault="00C4157C" w:rsidP="00C4157C">
      <w:r>
        <w:t xml:space="preserve"> </w:t>
      </w:r>
    </w:p>
    <w:p w14:paraId="06ADBDF1" w14:textId="506D8A04" w:rsidR="00186E59" w:rsidRDefault="00C4157C" w:rsidP="009050CD">
      <w:r>
        <w:t xml:space="preserve">More recent studies reinforce these mechanisms, confirming antioxidant, anti-inflammatory, anti-carcinogenic, and cardioprotective activities </w:t>
      </w:r>
      <w:r w:rsidR="00417475">
        <w:fldChar w:fldCharType="begin"/>
      </w:r>
      <w:r w:rsidR="00417475">
        <w:instrText xml:space="preserve"> ADDIN EN.CITE &lt;EndNote&gt;&lt;Cite&gt;&lt;Author&gt;Adal&lt;/Author&gt;&lt;Year&gt;2024&lt;/Year&gt;&lt;RecNum&gt;1332&lt;/RecNum&gt;&lt;DisplayText&gt;(Adal et al., 2024)&lt;/DisplayText&gt;&lt;record&gt;&lt;rec-number&gt;1332&lt;/rec-number&gt;&lt;foreign-keys&gt;&lt;key app="EN" db-id="xfxt2sssbzdf0kexpd9xpfe7fw925sz2fwzf" timestamp="1775477826"&gt;1332&lt;/key&gt;&lt;/foreign-keys&gt;&lt;ref-type name="Journal Article"&gt;17&lt;/ref-type&gt;&lt;contributors&gt;&lt;authors&gt;&lt;author&gt;Adal,&lt;/author&gt;&lt;author&gt;E,&lt;/author&gt;&lt;author&gt;Aktar,&lt;/author&gt;&lt;author&gt;T,&lt;/author&gt;&lt;/authors&gt;&lt;/contributors&gt;&lt;titles&gt;&lt;title&gt;The impact of polyphenols on nutrition and health&lt;/title&gt;&lt;secondary-title&gt;Turkish Journal of Agriculture-Food Science and Technology, 12&lt;/secondary-title&gt;&lt;/titles&gt;&lt;periodical&gt;&lt;full-title&gt;Turkish Journal of Agriculture-Food Science and Technology, 12&lt;/full-title&gt;&lt;/periodical&gt;&lt;dates&gt;&lt;year&gt;2024&lt;/year&gt;&lt;/dates&gt;&lt;urls&gt;&lt;/urls&gt;&lt;/record&gt;&lt;/Cite&gt;&lt;/EndNote&gt;</w:instrText>
      </w:r>
      <w:r w:rsidR="00417475">
        <w:fldChar w:fldCharType="separate"/>
      </w:r>
      <w:r w:rsidR="00417475">
        <w:rPr>
          <w:noProof/>
        </w:rPr>
        <w:t>(</w:t>
      </w:r>
      <w:hyperlink w:anchor="_ENREF_1" w:tooltip="Adal, 2024 #1332" w:history="1">
        <w:r w:rsidR="009050CD" w:rsidRPr="009050CD">
          <w:rPr>
            <w:rStyle w:val="Hyperlink"/>
          </w:rPr>
          <w:t>Adal et al., 2024</w:t>
        </w:r>
      </w:hyperlink>
      <w:r w:rsidR="00417475">
        <w:rPr>
          <w:noProof/>
        </w:rPr>
        <w:t>)</w:t>
      </w:r>
      <w:r w:rsidR="00417475">
        <w:fldChar w:fldCharType="end"/>
      </w:r>
      <w:r>
        <w:t xml:space="preserve">. Clinical and nutritional evidence further suggests that dietary polyphenols improve lipid profiles, regulate blood pressure, reduce insulin resistance, and attenuate systemic inflammation, with compounds such as quercetin and resveratrol showing specific benefits for cardiovascular health </w:t>
      </w:r>
      <w:r w:rsidR="00417475">
        <w:fldChar w:fldCharType="begin"/>
      </w:r>
      <w:r w:rsidR="00417475">
        <w:instrText xml:space="preserve"> ADDIN EN.CITE &lt;EndNote&gt;&lt;Cite&gt;&lt;Author&gt;Rana&lt;/Author&gt;&lt;Year&gt;2022&lt;/Year&gt;&lt;RecNum&gt;1358&lt;/RecNum&gt;&lt;DisplayText&gt;(Rana et al., 2022)&lt;/DisplayText&gt;&lt;record&gt;&lt;rec-number&gt;1358&lt;/rec-number&gt;&lt;foreign-keys&gt;&lt;key app="EN" db-id="xfxt2sssbzdf0kexpd9xpfe7fw925sz2fwzf" timestamp="1775480608"&gt;1358&lt;/key&gt;&lt;/foreign-keys&gt;&lt;ref-type name="Journal Article"&gt;17&lt;/ref-type&gt;&lt;contributors&gt;&lt;authors&gt;&lt;author&gt;Rana, Ananya&lt;/author&gt;&lt;author&gt;Samtiya, Mrinal&lt;/author&gt;&lt;author&gt;Dhewa, Tejpal&lt;/author&gt;&lt;author&gt;Mishra, Vijendra&lt;/author&gt;&lt;author&gt;Aluko, Rotimi E&lt;/author&gt;&lt;/authors&gt;&lt;/contributors&gt;&lt;titles&gt;&lt;title&gt;Health benefits of polyphenols: A concise review&lt;/title&gt;&lt;secondary-title&gt;Journal of food biochemistry&lt;/secondary-title&gt;&lt;/titles&gt;&lt;periodical&gt;&lt;full-title&gt;Journal of food biochemistry&lt;/full-title&gt;&lt;/periodical&gt;&lt;pages&gt;e14264&lt;/pages&gt;&lt;volume&gt;46&lt;/volume&gt;&lt;number&gt;10&lt;/number&gt;&lt;dates&gt;&lt;year&gt;2022&lt;/year&gt;&lt;/dates&gt;&lt;isbn&gt;0145-8884&lt;/isbn&gt;&lt;urls&gt;&lt;/urls&gt;&lt;/record&gt;&lt;/Cite&gt;&lt;/EndNote&gt;</w:instrText>
      </w:r>
      <w:r w:rsidR="00417475">
        <w:fldChar w:fldCharType="separate"/>
      </w:r>
      <w:r w:rsidR="00417475">
        <w:rPr>
          <w:noProof/>
        </w:rPr>
        <w:t>(</w:t>
      </w:r>
      <w:hyperlink w:anchor="_ENREF_52" w:tooltip="Rana, 2022 #1358" w:history="1">
        <w:r w:rsidR="009050CD" w:rsidRPr="009050CD">
          <w:rPr>
            <w:rStyle w:val="Hyperlink"/>
          </w:rPr>
          <w:t>Rana et al., 2022</w:t>
        </w:r>
      </w:hyperlink>
      <w:r w:rsidR="00417475">
        <w:rPr>
          <w:noProof/>
        </w:rPr>
        <w:t>)</w:t>
      </w:r>
      <w:r w:rsidR="00417475">
        <w:fldChar w:fldCharType="end"/>
      </w:r>
      <w:r>
        <w:t>. Despite the strength of observational and mechanistic evidence, quantitative comparisons remain limited because many available sources lack detailed participant numbers and precise effect sizes from controlled trials. Compared with other nutritional bioactives, polyphenols demonstrate broader multi-target biological activities; however, their variability in bioavailability and study design makes direct comparisons with nutrient classes such as fatty acids or fibers more challenging, emphasizing the importance of integrating polyphenols within complex dietary patterns rather than evaluating isolated compounds alone.</w:t>
      </w:r>
      <w:r w:rsidR="00022CA2">
        <w:t xml:space="preserve">    </w:t>
      </w:r>
      <w:r w:rsidR="00904BBD">
        <w:t xml:space="preserve">   </w:t>
      </w:r>
    </w:p>
    <w:p w14:paraId="12F95647" w14:textId="77777777" w:rsidR="00C4157C" w:rsidRDefault="00C4157C" w:rsidP="00C4157C"/>
    <w:p w14:paraId="218F67C4" w14:textId="562A1C8A" w:rsidR="00C4157C" w:rsidRDefault="00C4157C" w:rsidP="00186E59">
      <w:pPr>
        <w:rPr>
          <w:b/>
          <w:bCs/>
          <w:color w:val="C45911" w:themeColor="accent2" w:themeShade="BF"/>
        </w:rPr>
      </w:pPr>
      <w:r>
        <w:rPr>
          <w:b/>
          <w:bCs/>
          <w:color w:val="C45911" w:themeColor="accent2" w:themeShade="BF"/>
        </w:rPr>
        <w:t xml:space="preserve">5.2.  </w:t>
      </w:r>
      <w:r w:rsidRPr="00C4157C">
        <w:rPr>
          <w:b/>
          <w:bCs/>
          <w:color w:val="C45911" w:themeColor="accent2" w:themeShade="BF"/>
        </w:rPr>
        <w:t>Gut Microbiota Modulation and Metabolic Health</w:t>
      </w:r>
    </w:p>
    <w:p w14:paraId="25BF3C8E" w14:textId="4A1F3297" w:rsidR="00C4157C" w:rsidRDefault="00C4157C" w:rsidP="009050CD">
      <w:r>
        <w:t xml:space="preserve">Beyond direct antioxidant activity, plant-based foods exert substantial health effects through modulation of the gut microbiota. Dietary fibers and plant polysaccharides undergo microbial fermentation, producing short-chain fatty acids—including acetate, propionate, and butyrate—that contribute to improved glucose homeostasis, lipid metabolism, and endothelial function </w:t>
      </w:r>
      <w:r w:rsidR="00B83F85">
        <w:fldChar w:fldCharType="begin"/>
      </w:r>
      <w:r w:rsidR="00B83F85">
        <w:instrText xml:space="preserve"> ADDIN EN.CITE &lt;EndNote&gt;&lt;Cite&gt;&lt;Author&gt;Fava&lt;/Author&gt;&lt;Year&gt;2019&lt;/Year&gt;&lt;RecNum&gt;1359&lt;/RecNum&gt;&lt;DisplayText&gt;(Fava et al., 2019)&lt;/DisplayText&gt;&lt;record&gt;&lt;rec-number&gt;1359&lt;/rec-number&gt;&lt;foreign-keys&gt;&lt;key app="EN" db-id="xfxt2sssbzdf0kexpd9xpfe7fw925sz2fwzf" timestamp="1775480713"&gt;1359&lt;/key&gt;&lt;/foreign-keys&gt;&lt;ref-type name="Journal Article"&gt;17&lt;/ref-type&gt;&lt;contributors&gt;&lt;authors&gt;&lt;author&gt;Fava, F&lt;/author&gt;&lt;author&gt;Rizzetto, L&lt;/author&gt;&lt;author&gt;Tuohy, KM&lt;/author&gt;&lt;/authors&gt;&lt;/contributors&gt;&lt;titles&gt;&lt;title&gt;Gut microbiota and health: connecting actors across the metabolic system&lt;/title&gt;&lt;secondary-title&gt;Proceedings of the Nutrition Society&lt;/secondary-title&gt;&lt;/titles&gt;&lt;periodical&gt;&lt;full-title&gt;Proceedings of the Nutrition Society&lt;/full-title&gt;&lt;/periodical&gt;&lt;pages&gt;177-188&lt;/pages&gt;&lt;volume&gt;78&lt;/volume&gt;&lt;number&gt;2&lt;/number&gt;&lt;dates&gt;&lt;year&gt;2019&lt;/year&gt;&lt;/dates&gt;&lt;isbn&gt;0029-6651&lt;/isbn&gt;&lt;urls&gt;&lt;/urls&gt;&lt;/record&gt;&lt;/Cite&gt;&lt;/EndNote&gt;</w:instrText>
      </w:r>
      <w:r w:rsidR="00B83F85">
        <w:fldChar w:fldCharType="separate"/>
      </w:r>
      <w:r w:rsidR="00B83F85">
        <w:rPr>
          <w:noProof/>
        </w:rPr>
        <w:t>(</w:t>
      </w:r>
      <w:hyperlink w:anchor="_ENREF_19" w:tooltip="Fava, 2019 #1359" w:history="1">
        <w:r w:rsidR="009050CD" w:rsidRPr="009050CD">
          <w:rPr>
            <w:rStyle w:val="Hyperlink"/>
          </w:rPr>
          <w:t>Fava et al., 2019</w:t>
        </w:r>
      </w:hyperlink>
      <w:r w:rsidR="00B83F85">
        <w:rPr>
          <w:noProof/>
        </w:rPr>
        <w:t>)</w:t>
      </w:r>
      <w:r w:rsidR="00B83F85">
        <w:fldChar w:fldCharType="end"/>
      </w:r>
      <w:r>
        <w:t xml:space="preserve">. Simultaneously, polyphenols are metabolized by intestinal bacteria into biologically active metabolites that further reduce the risk of metabolic diseases </w:t>
      </w:r>
      <w:r w:rsidR="00B83F85">
        <w:fldChar w:fldCharType="begin"/>
      </w:r>
      <w:r w:rsidR="00B83F85">
        <w:instrText xml:space="preserve"> ADDIN EN.CITE &lt;EndNote&gt;&lt;Cite&gt;&lt;Author&gt;Wang&lt;/Author&gt;&lt;Year&gt;2022&lt;/Year&gt;&lt;RecNum&gt;1360&lt;/RecNum&gt;&lt;DisplayText&gt;(Wang et al., 2022)&lt;/DisplayText&gt;&lt;record&gt;&lt;rec-number&gt;1360&lt;/rec-number&gt;&lt;foreign-keys&gt;&lt;key app="EN" db-id="xfxt2sssbzdf0kexpd9xpfe7fw925sz2fwzf" timestamp="1775480816"&gt;1360&lt;/key&gt;&lt;/foreign-keys&gt;&lt;ref-type name="Journal Article"&gt;17&lt;/ref-type&gt;&lt;contributors&gt;&lt;authors&gt;&lt;author&gt;Wang, Xiaofei&lt;/author&gt;&lt;author&gt;Qi, Yue&lt;/author&gt;&lt;author&gt;Zheng, Hao&lt;/author&gt;&lt;/authors&gt;&lt;/contributors&gt;&lt;titles&gt;&lt;title&gt;Dietary polyphenol, gut microbiota, and health benefits&lt;/title&gt;&lt;secondary-title&gt;Antioxidants&lt;/secondary-title&gt;&lt;/titles&gt;&lt;periodical&gt;&lt;full-title&gt;Antioxidants&lt;/full-title&gt;&lt;/periodical&gt;&lt;pages&gt;1212&lt;/pages&gt;&lt;volume&gt;11&lt;/volume&gt;&lt;number&gt;6&lt;/number&gt;&lt;dates&gt;&lt;year&gt;2022&lt;/year&gt;&lt;/dates&gt;&lt;isbn&gt;2076-3921&lt;/isbn&gt;&lt;urls&gt;&lt;/urls&gt;&lt;/record&gt;&lt;/Cite&gt;&lt;/EndNote&gt;</w:instrText>
      </w:r>
      <w:r w:rsidR="00B83F85">
        <w:fldChar w:fldCharType="separate"/>
      </w:r>
      <w:r w:rsidR="00B83F85">
        <w:rPr>
          <w:noProof/>
        </w:rPr>
        <w:t>(</w:t>
      </w:r>
      <w:hyperlink w:anchor="_ENREF_68" w:tooltip="Wang, 2022 #1360" w:history="1">
        <w:r w:rsidR="009050CD" w:rsidRPr="009050CD">
          <w:rPr>
            <w:rStyle w:val="Hyperlink"/>
          </w:rPr>
          <w:t>Wang et al., 2022</w:t>
        </w:r>
      </w:hyperlink>
      <w:r w:rsidR="00B83F85">
        <w:rPr>
          <w:noProof/>
        </w:rPr>
        <w:t>)</w:t>
      </w:r>
      <w:r w:rsidR="00B83F85">
        <w:fldChar w:fldCharType="end"/>
      </w:r>
      <w:r>
        <w:t>.</w:t>
      </w:r>
    </w:p>
    <w:p w14:paraId="23C5C2F7" w14:textId="77777777" w:rsidR="00C4157C" w:rsidRDefault="00C4157C" w:rsidP="00C4157C"/>
    <w:p w14:paraId="3482E8EE" w14:textId="4F1595BD" w:rsidR="00C4157C" w:rsidRDefault="00C4157C" w:rsidP="009050CD">
      <w:r>
        <w:t xml:space="preserve">Evidence indicates that plant-based diets are associated with </w:t>
      </w:r>
      <w:r w:rsidR="00417475">
        <w:t xml:space="preserve">a </w:t>
      </w:r>
      <w:r>
        <w:t xml:space="preserve">lower incidence of cardiovascular events and type 2 diabetes </w:t>
      </w:r>
      <w:r w:rsidR="00B83F85">
        <w:fldChar w:fldCharType="begin"/>
      </w:r>
      <w:r w:rsidR="00B83F85">
        <w:instrText xml:space="preserve"> ADDIN EN.CITE &lt;EndNote&gt;&lt;Cite&gt;&lt;Author&gt;Wong&lt;/Author&gt;&lt;Year&gt;2014&lt;/Year&gt;&lt;RecNum&gt;1361&lt;/RecNum&gt;&lt;DisplayText&gt;(Wong, 2014)&lt;/DisplayText&gt;&lt;record&gt;&lt;rec-number&gt;1361&lt;/rec-number&gt;&lt;foreign-keys&gt;&lt;key app="EN" db-id="xfxt2sssbzdf0kexpd9xpfe7fw925sz2fwzf" timestamp="1775480939"&gt;1361&lt;/key&gt;&lt;/foreign-keys&gt;&lt;ref-type name="Journal Article"&gt;17&lt;/ref-type&gt;&lt;contributors&gt;&lt;authors&gt;&lt;author&gt;Wong, Julia MW&lt;/author&gt;&lt;/authors&gt;&lt;/contributors&gt;&lt;titles&gt;&lt;title&gt;Gut microbiota and cardiometabolic outcomes: influence of dietary patterns and their associated components&lt;/title&gt;&lt;secondary-title&gt;The American journal of clinical nutrition&lt;/secondary-title&gt;&lt;/titles&gt;&lt;periodical&gt;&lt;full-title&gt;The American journal of clinical nutrition&lt;/full-title&gt;&lt;/periodical&gt;&lt;pages&gt;369S-377S&lt;/pages&gt;&lt;volume&gt;100&lt;/volume&gt;&lt;number&gt;suppl_1&lt;/number&gt;&lt;dates&gt;&lt;year&gt;2014&lt;/year&gt;&lt;/dates&gt;&lt;isbn&gt;0002-9165&lt;/isbn&gt;&lt;urls&gt;&lt;/urls&gt;&lt;/record&gt;&lt;/Cite&gt;&lt;/EndNote&gt;</w:instrText>
      </w:r>
      <w:r w:rsidR="00B83F85">
        <w:fldChar w:fldCharType="separate"/>
      </w:r>
      <w:r w:rsidR="00B83F85">
        <w:rPr>
          <w:noProof/>
        </w:rPr>
        <w:t>(</w:t>
      </w:r>
      <w:hyperlink w:anchor="_ENREF_69" w:tooltip="Wong, 2014 #1361" w:history="1">
        <w:r w:rsidR="009050CD" w:rsidRPr="009050CD">
          <w:rPr>
            <w:rStyle w:val="Hyperlink"/>
          </w:rPr>
          <w:t>Wong, 2014</w:t>
        </w:r>
      </w:hyperlink>
      <w:r w:rsidR="00B83F85">
        <w:rPr>
          <w:noProof/>
        </w:rPr>
        <w:t>)</w:t>
      </w:r>
      <w:r w:rsidR="00B83F85">
        <w:fldChar w:fldCharType="end"/>
      </w:r>
      <w:r>
        <w:t xml:space="preserve">. Specific plant compounds illustrate these benefits: cocoa flavanols have been linked to reduced risk of myocardial infarction and stroke, while quercetin and resveratrol contribute to cardiovascular improvement through anti-inflammatory and endothelial-supportive effects </w:t>
      </w:r>
      <w:r w:rsidR="00B83F85">
        <w:fldChar w:fldCharType="begin"/>
      </w:r>
      <w:r w:rsidR="00B83F85">
        <w:instrText xml:space="preserve"> ADDIN EN.CITE &lt;EndNote&gt;&lt;Cite&gt;&lt;Author&gt;Rana&lt;/Author&gt;&lt;Year&gt;2022&lt;/Year&gt;&lt;RecNum&gt;1358&lt;/RecNum&gt;&lt;DisplayText&gt;(Rana et al., 2022)&lt;/DisplayText&gt;&lt;record&gt;&lt;rec-number&gt;1358&lt;/rec-number&gt;&lt;foreign-keys&gt;&lt;key app="EN" db-id="xfxt2sssbzdf0kexpd9xpfe7fw925sz2fwzf" timestamp="1775480608"&gt;1358&lt;/key&gt;&lt;/foreign-keys&gt;&lt;ref-type name="Journal Article"&gt;17&lt;/ref-type&gt;&lt;contributors&gt;&lt;authors&gt;&lt;author&gt;Rana, Ananya&lt;/author&gt;&lt;author&gt;Samtiya, Mrinal&lt;/author&gt;&lt;author&gt;Dhewa, Tejpal&lt;/author&gt;&lt;author&gt;Mishra, Vijendra&lt;/author&gt;&lt;author&gt;Aluko, Rotimi E&lt;/author&gt;&lt;/authors&gt;&lt;/contributors&gt;&lt;titles&gt;&lt;title&gt;Health benefits of polyphenols: A concise review&lt;/title&gt;&lt;secondary-title&gt;Journal of food biochemistry&lt;/secondary-title&gt;&lt;/titles&gt;&lt;periodical&gt;&lt;full-title&gt;Journal of food biochemistry&lt;/full-title&gt;&lt;/periodical&gt;&lt;pages&gt;e14264&lt;/pages&gt;&lt;volume&gt;46&lt;/volume&gt;&lt;number&gt;10&lt;/number&gt;&lt;dates&gt;&lt;year&gt;2022&lt;/year&gt;&lt;/dates&gt;&lt;isbn&gt;0145-8884&lt;/isbn&gt;&lt;urls&gt;&lt;/urls&gt;&lt;/record&gt;&lt;/Cite&gt;&lt;/EndNote&gt;</w:instrText>
      </w:r>
      <w:r w:rsidR="00B83F85">
        <w:fldChar w:fldCharType="separate"/>
      </w:r>
      <w:r w:rsidR="00B83F85">
        <w:rPr>
          <w:noProof/>
        </w:rPr>
        <w:t>(</w:t>
      </w:r>
      <w:hyperlink w:anchor="_ENREF_52" w:tooltip="Rana, 2022 #1358" w:history="1">
        <w:r w:rsidR="009050CD" w:rsidRPr="009050CD">
          <w:rPr>
            <w:rStyle w:val="Hyperlink"/>
          </w:rPr>
          <w:t>Rana et al., 2022</w:t>
        </w:r>
      </w:hyperlink>
      <w:r w:rsidR="00B83F85">
        <w:rPr>
          <w:noProof/>
        </w:rPr>
        <w:t>)</w:t>
      </w:r>
      <w:r w:rsidR="00B83F85">
        <w:fldChar w:fldCharType="end"/>
      </w:r>
      <w:r>
        <w:t>. Additionally, medicinal plants such as garlic, fenugreek, and chicory demonstrate glucose- and cholesterol-lowering properties alongside microbiota modulation</w:t>
      </w:r>
      <w:r w:rsidR="00CC7FDC">
        <w:t xml:space="preserve">.    </w:t>
      </w:r>
    </w:p>
    <w:p w14:paraId="360C2087" w14:textId="77777777" w:rsidR="00C4157C" w:rsidRDefault="00C4157C" w:rsidP="00C4157C"/>
    <w:p w14:paraId="0E69ACF0" w14:textId="335F4E37" w:rsidR="004F363D" w:rsidRDefault="00C4157C" w:rsidP="009050CD">
      <w:r>
        <w:t xml:space="preserve">Immunomodulatory effects are also observed, largely mediated through reduced intestinal inflammation and enhanced barrier integrity </w:t>
      </w:r>
      <w:r w:rsidR="00B83F85">
        <w:fldChar w:fldCharType="begin"/>
      </w:r>
      <w:r w:rsidR="00B83F85">
        <w:instrText xml:space="preserve"> ADDIN EN.CITE &lt;EndNote&gt;&lt;Cite&gt;&lt;Author&gt;Fava&lt;/Author&gt;&lt;Year&gt;2019&lt;/Year&gt;&lt;RecNum&gt;1359&lt;/RecNum&gt;&lt;DisplayText&gt;(Fava et al., 2019)&lt;/DisplayText&gt;&lt;record&gt;&lt;rec-number&gt;1359&lt;/rec-number&gt;&lt;foreign-keys&gt;&lt;key app="EN" db-id="xfxt2sssbzdf0kexpd9xpfe7fw925sz2fwzf" timestamp="1775480713"&gt;1359&lt;/key&gt;&lt;/foreign-keys&gt;&lt;ref-type name="Journal Article"&gt;17&lt;/ref-type&gt;&lt;contributors&gt;&lt;authors&gt;&lt;author&gt;Fava, F&lt;/author&gt;&lt;author&gt;Rizzetto, L&lt;/author&gt;&lt;author&gt;Tuohy, KM&lt;/author&gt;&lt;/authors&gt;&lt;/contributors&gt;&lt;titles&gt;&lt;title&gt;Gut microbiota and health: connecting actors across the metabolic system&lt;/title&gt;&lt;secondary-title&gt;Proceedings of the Nutrition Society&lt;/secondary-title&gt;&lt;/titles&gt;&lt;periodical&gt;&lt;full-title&gt;Proceedings of the Nutrition Society&lt;/full-title&gt;&lt;/periodical&gt;&lt;pages&gt;177-188&lt;/pages&gt;&lt;volume&gt;78&lt;/volume&gt;&lt;number&gt;2&lt;/number&gt;&lt;dates&gt;&lt;year&gt;2019&lt;/year&gt;&lt;/dates&gt;&lt;isbn&gt;0029-6651&lt;/isbn&gt;&lt;urls&gt;&lt;/urls&gt;&lt;/record&gt;&lt;/Cite&gt;&lt;/EndNote&gt;</w:instrText>
      </w:r>
      <w:r w:rsidR="00B83F85">
        <w:fldChar w:fldCharType="separate"/>
      </w:r>
      <w:r w:rsidR="00B83F85">
        <w:rPr>
          <w:noProof/>
        </w:rPr>
        <w:t>(</w:t>
      </w:r>
      <w:hyperlink w:anchor="_ENREF_19" w:tooltip="Fava, 2019 #1359" w:history="1">
        <w:r w:rsidR="009050CD" w:rsidRPr="009050CD">
          <w:rPr>
            <w:rStyle w:val="Hyperlink"/>
          </w:rPr>
          <w:t>Fava et al., 2019</w:t>
        </w:r>
      </w:hyperlink>
      <w:r w:rsidR="00B83F85">
        <w:rPr>
          <w:noProof/>
        </w:rPr>
        <w:t>)</w:t>
      </w:r>
      <w:r w:rsidR="00B83F85">
        <w:fldChar w:fldCharType="end"/>
      </w:r>
      <w:r>
        <w:t>. Nevertheless, while mechanistic evidence is compelling, many studies still rely on observational data or experimental models, and robust clinical trials with quantified outcomes remain limited. When compared with direct-acting bioactives such as antioxidants, gut microbiota modulation represents a more indirect yet potentially longer-lasting pathway, emphasizing that plant-based health benefits often arise from combined systemic and microbial interactions rather than single mechanisms.</w:t>
      </w:r>
      <w:r w:rsidR="00631608">
        <w:t xml:space="preserve">    </w:t>
      </w:r>
      <w:r w:rsidR="002E3DCF">
        <w:t xml:space="preserve"> </w:t>
      </w:r>
    </w:p>
    <w:p w14:paraId="2D2D3A91" w14:textId="38973D24" w:rsidR="00C4157C" w:rsidRDefault="002E3DCF" w:rsidP="000919BF">
      <w:r>
        <w:t xml:space="preserve">  </w:t>
      </w:r>
      <w:r w:rsidR="001B5A01">
        <w:t xml:space="preserve">   </w:t>
      </w:r>
    </w:p>
    <w:p w14:paraId="382CE2AF" w14:textId="071C2026" w:rsidR="00186E59" w:rsidRDefault="00C4157C" w:rsidP="00C4157C">
      <w:pPr>
        <w:pStyle w:val="Heading1"/>
        <w:numPr>
          <w:ilvl w:val="0"/>
          <w:numId w:val="0"/>
        </w:numPr>
        <w:ind w:left="425" w:hanging="425"/>
      </w:pPr>
      <w:r>
        <w:t>5.3</w:t>
      </w:r>
      <w:r w:rsidR="004F363D">
        <w:t>.</w:t>
      </w:r>
      <w:r>
        <w:t xml:space="preserve"> Integrated</w:t>
      </w:r>
      <w:r w:rsidRPr="00C4157C">
        <w:t xml:space="preserve"> Nutritional Perspective</w:t>
      </w:r>
    </w:p>
    <w:p w14:paraId="5BEDFB30" w14:textId="5F2F0525" w:rsidR="00691953" w:rsidRDefault="00C4157C" w:rsidP="000149DC">
      <w:r w:rsidRPr="00C4157C">
        <w:t>Collectively, evidence indicates that the health benefits of plant-based foods arise from overlapping mechanisms involving antioxidant defense, anti-inflammatory pathways, metabolic regulation, and microbiota-mediated effects. Polyphenols provide broad multi-system protection through direct biochemical interactions, while dietary fibers and microbiota-derived metabolites contribute indirectly by shaping gut ecology and metabolic signaling. These pathways are not independent; rather, they interact synergistically, with polyphenols influencing microbial composition and microbial metabolism</w:t>
      </w:r>
      <w:r w:rsidR="00691953">
        <w:t>,</w:t>
      </w:r>
      <w:r w:rsidRPr="00C4157C">
        <w:t xml:space="preserve"> enhancing bioactive availability. This integrated perspective highlights that the nutritional impact of plant-based diets extends beyond individual compounds, suggesting that whole-food approaches may provide greater health benefits than isolated bioactive supplementation. Future research should therefore focus on well-designed clinical trials capable of quantifying effect sizes, clarifying mechanistic interactions, and strengthening translational applications in functional food development.</w:t>
      </w:r>
      <w:r w:rsidR="00436F6B">
        <w:t xml:space="preserve">   </w:t>
      </w:r>
    </w:p>
    <w:p w14:paraId="55E9D3E1" w14:textId="73B09244" w:rsidR="00C4157C" w:rsidRDefault="00C4157C" w:rsidP="00186E59">
      <w:r w:rsidRPr="00B83F85">
        <w:rPr>
          <w:b/>
          <w:bCs/>
        </w:rPr>
        <w:lastRenderedPageBreak/>
        <w:t>Table 3.</w:t>
      </w:r>
      <w:r w:rsidRPr="00C4157C">
        <w:t xml:space="preserve"> Expanded Summary of Health Benefits and Nutritional Impacts of Plant-Based Dietary Components.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0"/>
        <w:gridCol w:w="1746"/>
        <w:gridCol w:w="1956"/>
        <w:gridCol w:w="2121"/>
        <w:gridCol w:w="1883"/>
      </w:tblGrid>
      <w:tr w:rsidR="00C4157C" w:rsidRPr="0042400A" w14:paraId="1BFE6A90" w14:textId="77777777" w:rsidTr="00BB3BCB">
        <w:trPr>
          <w:tblHeader/>
          <w:tblCellSpacing w:w="15" w:type="dxa"/>
        </w:trPr>
        <w:tc>
          <w:tcPr>
            <w:tcW w:w="0" w:type="auto"/>
            <w:tcBorders>
              <w:top w:val="single" w:sz="12" w:space="0" w:color="auto"/>
              <w:bottom w:val="single" w:sz="12" w:space="0" w:color="auto"/>
            </w:tcBorders>
            <w:vAlign w:val="center"/>
            <w:hideMark/>
          </w:tcPr>
          <w:p w14:paraId="4F4D85D4" w14:textId="77777777" w:rsidR="00C4157C" w:rsidRPr="004F363D" w:rsidRDefault="00C4157C" w:rsidP="00E85330">
            <w:pPr>
              <w:jc w:val="center"/>
              <w:rPr>
                <w:b/>
                <w:bCs/>
                <w:szCs w:val="20"/>
              </w:rPr>
            </w:pPr>
            <w:r w:rsidRPr="004F363D">
              <w:rPr>
                <w:b/>
                <w:bCs/>
                <w:szCs w:val="20"/>
              </w:rPr>
              <w:t>Health Aspect</w:t>
            </w:r>
          </w:p>
        </w:tc>
        <w:tc>
          <w:tcPr>
            <w:tcW w:w="0" w:type="auto"/>
            <w:tcBorders>
              <w:top w:val="single" w:sz="12" w:space="0" w:color="auto"/>
              <w:bottom w:val="single" w:sz="12" w:space="0" w:color="auto"/>
            </w:tcBorders>
            <w:vAlign w:val="center"/>
            <w:hideMark/>
          </w:tcPr>
          <w:p w14:paraId="6C13F253" w14:textId="77777777" w:rsidR="00C4157C" w:rsidRPr="004F363D" w:rsidRDefault="00C4157C" w:rsidP="00E85330">
            <w:pPr>
              <w:jc w:val="center"/>
              <w:rPr>
                <w:b/>
                <w:bCs/>
                <w:szCs w:val="20"/>
              </w:rPr>
            </w:pPr>
            <w:r w:rsidRPr="004F363D">
              <w:rPr>
                <w:b/>
                <w:bCs/>
                <w:szCs w:val="20"/>
              </w:rPr>
              <w:t>Key Plant Components / Drivers</w:t>
            </w:r>
          </w:p>
        </w:tc>
        <w:tc>
          <w:tcPr>
            <w:tcW w:w="0" w:type="auto"/>
            <w:tcBorders>
              <w:top w:val="single" w:sz="12" w:space="0" w:color="auto"/>
              <w:bottom w:val="single" w:sz="12" w:space="0" w:color="auto"/>
            </w:tcBorders>
            <w:vAlign w:val="center"/>
            <w:hideMark/>
          </w:tcPr>
          <w:p w14:paraId="544451F6" w14:textId="77777777" w:rsidR="00C4157C" w:rsidRPr="004F363D" w:rsidRDefault="00C4157C" w:rsidP="00E85330">
            <w:pPr>
              <w:jc w:val="center"/>
              <w:rPr>
                <w:b/>
                <w:bCs/>
                <w:szCs w:val="20"/>
              </w:rPr>
            </w:pPr>
            <w:r w:rsidRPr="004F363D">
              <w:rPr>
                <w:b/>
                <w:bCs/>
                <w:szCs w:val="20"/>
              </w:rPr>
              <w:t>Reported Health Benefits</w:t>
            </w:r>
          </w:p>
        </w:tc>
        <w:tc>
          <w:tcPr>
            <w:tcW w:w="0" w:type="auto"/>
            <w:tcBorders>
              <w:top w:val="single" w:sz="12" w:space="0" w:color="auto"/>
              <w:bottom w:val="single" w:sz="12" w:space="0" w:color="auto"/>
            </w:tcBorders>
            <w:vAlign w:val="center"/>
            <w:hideMark/>
          </w:tcPr>
          <w:p w14:paraId="5C09354A" w14:textId="77777777" w:rsidR="00C4157C" w:rsidRPr="004F363D" w:rsidRDefault="00C4157C" w:rsidP="00E85330">
            <w:pPr>
              <w:jc w:val="center"/>
              <w:rPr>
                <w:b/>
                <w:bCs/>
                <w:szCs w:val="20"/>
              </w:rPr>
            </w:pPr>
            <w:r w:rsidRPr="004F363D">
              <w:rPr>
                <w:b/>
                <w:bCs/>
                <w:szCs w:val="20"/>
              </w:rPr>
              <w:t>Mechanisms / Functional Effects</w:t>
            </w:r>
          </w:p>
        </w:tc>
        <w:tc>
          <w:tcPr>
            <w:tcW w:w="0" w:type="auto"/>
            <w:tcBorders>
              <w:top w:val="single" w:sz="12" w:space="0" w:color="auto"/>
              <w:bottom w:val="single" w:sz="12" w:space="0" w:color="auto"/>
            </w:tcBorders>
            <w:vAlign w:val="center"/>
            <w:hideMark/>
          </w:tcPr>
          <w:p w14:paraId="684E3970" w14:textId="77777777" w:rsidR="00C4157C" w:rsidRPr="004F363D" w:rsidRDefault="00C4157C" w:rsidP="00E85330">
            <w:pPr>
              <w:jc w:val="center"/>
              <w:rPr>
                <w:b/>
                <w:bCs/>
                <w:szCs w:val="20"/>
              </w:rPr>
            </w:pPr>
            <w:r w:rsidRPr="004F363D">
              <w:rPr>
                <w:b/>
                <w:bCs/>
                <w:szCs w:val="20"/>
              </w:rPr>
              <w:t>Strength of Evidence / Notes</w:t>
            </w:r>
          </w:p>
        </w:tc>
      </w:tr>
      <w:tr w:rsidR="00C4157C" w:rsidRPr="0042400A" w14:paraId="170DBF72" w14:textId="77777777" w:rsidTr="00BB3BCB">
        <w:trPr>
          <w:tblCellSpacing w:w="15" w:type="dxa"/>
        </w:trPr>
        <w:tc>
          <w:tcPr>
            <w:tcW w:w="0" w:type="auto"/>
            <w:vAlign w:val="center"/>
            <w:hideMark/>
          </w:tcPr>
          <w:p w14:paraId="0A4AC6DF" w14:textId="77777777" w:rsidR="00C4157C" w:rsidRPr="0042400A" w:rsidRDefault="00C4157C" w:rsidP="00E85330">
            <w:pPr>
              <w:jc w:val="center"/>
              <w:rPr>
                <w:szCs w:val="20"/>
              </w:rPr>
            </w:pPr>
            <w:r w:rsidRPr="0042400A">
              <w:rPr>
                <w:szCs w:val="20"/>
              </w:rPr>
              <w:t>Antioxidant protection</w:t>
            </w:r>
          </w:p>
        </w:tc>
        <w:tc>
          <w:tcPr>
            <w:tcW w:w="0" w:type="auto"/>
            <w:vAlign w:val="center"/>
            <w:hideMark/>
          </w:tcPr>
          <w:p w14:paraId="71BC0118" w14:textId="77777777" w:rsidR="00C4157C" w:rsidRPr="0042400A" w:rsidRDefault="00C4157C" w:rsidP="00E85330">
            <w:pPr>
              <w:jc w:val="center"/>
              <w:rPr>
                <w:szCs w:val="20"/>
              </w:rPr>
            </w:pPr>
            <w:r w:rsidRPr="0042400A">
              <w:rPr>
                <w:szCs w:val="20"/>
              </w:rPr>
              <w:t>Polyphenols</w:t>
            </w:r>
          </w:p>
        </w:tc>
        <w:tc>
          <w:tcPr>
            <w:tcW w:w="0" w:type="auto"/>
            <w:vAlign w:val="center"/>
            <w:hideMark/>
          </w:tcPr>
          <w:p w14:paraId="5482FCBD" w14:textId="77777777" w:rsidR="00C4157C" w:rsidRPr="0042400A" w:rsidRDefault="00C4157C" w:rsidP="00E85330">
            <w:pPr>
              <w:jc w:val="center"/>
              <w:rPr>
                <w:szCs w:val="20"/>
              </w:rPr>
            </w:pPr>
            <w:r w:rsidRPr="0042400A">
              <w:rPr>
                <w:szCs w:val="20"/>
              </w:rPr>
              <w:t>Reduction of oxidative stress and cellular damage</w:t>
            </w:r>
          </w:p>
        </w:tc>
        <w:tc>
          <w:tcPr>
            <w:tcW w:w="0" w:type="auto"/>
            <w:vAlign w:val="center"/>
            <w:hideMark/>
          </w:tcPr>
          <w:p w14:paraId="4026C4CA" w14:textId="77777777" w:rsidR="00C4157C" w:rsidRPr="0042400A" w:rsidRDefault="00C4157C" w:rsidP="00E85330">
            <w:pPr>
              <w:jc w:val="center"/>
              <w:rPr>
                <w:szCs w:val="20"/>
              </w:rPr>
            </w:pPr>
            <w:r w:rsidRPr="0042400A">
              <w:rPr>
                <w:szCs w:val="20"/>
              </w:rPr>
              <w:t>Free-radical scavenging and metal chelation</w:t>
            </w:r>
          </w:p>
        </w:tc>
        <w:tc>
          <w:tcPr>
            <w:tcW w:w="0" w:type="auto"/>
            <w:vAlign w:val="center"/>
            <w:hideMark/>
          </w:tcPr>
          <w:p w14:paraId="2A5842F7" w14:textId="77777777" w:rsidR="00C4157C" w:rsidRPr="0042400A" w:rsidRDefault="00C4157C" w:rsidP="00E85330">
            <w:pPr>
              <w:jc w:val="center"/>
              <w:rPr>
                <w:szCs w:val="20"/>
              </w:rPr>
            </w:pPr>
            <w:r w:rsidRPr="0042400A">
              <w:rPr>
                <w:szCs w:val="20"/>
              </w:rPr>
              <w:t>Strong epidemiological and mechanistic evidence</w:t>
            </w:r>
          </w:p>
        </w:tc>
      </w:tr>
      <w:tr w:rsidR="00C4157C" w:rsidRPr="0042400A" w14:paraId="3216E3A4" w14:textId="77777777" w:rsidTr="00BB3BCB">
        <w:trPr>
          <w:tblCellSpacing w:w="15" w:type="dxa"/>
        </w:trPr>
        <w:tc>
          <w:tcPr>
            <w:tcW w:w="0" w:type="auto"/>
            <w:vAlign w:val="center"/>
            <w:hideMark/>
          </w:tcPr>
          <w:p w14:paraId="0576375C" w14:textId="77777777" w:rsidR="00C4157C" w:rsidRPr="0042400A" w:rsidRDefault="00C4157C" w:rsidP="00E85330">
            <w:pPr>
              <w:jc w:val="center"/>
              <w:rPr>
                <w:szCs w:val="20"/>
              </w:rPr>
            </w:pPr>
            <w:r w:rsidRPr="0042400A">
              <w:rPr>
                <w:szCs w:val="20"/>
              </w:rPr>
              <w:t>Anti-inflammatory effects</w:t>
            </w:r>
          </w:p>
        </w:tc>
        <w:tc>
          <w:tcPr>
            <w:tcW w:w="0" w:type="auto"/>
            <w:vAlign w:val="center"/>
            <w:hideMark/>
          </w:tcPr>
          <w:p w14:paraId="233667B7" w14:textId="77777777" w:rsidR="00C4157C" w:rsidRPr="0042400A" w:rsidRDefault="00C4157C" w:rsidP="00E85330">
            <w:pPr>
              <w:jc w:val="center"/>
              <w:rPr>
                <w:szCs w:val="20"/>
              </w:rPr>
            </w:pPr>
            <w:r w:rsidRPr="0042400A">
              <w:rPr>
                <w:szCs w:val="20"/>
              </w:rPr>
              <w:t>Polyphenols (e.g., quercetin, resveratrol)</w:t>
            </w:r>
          </w:p>
        </w:tc>
        <w:tc>
          <w:tcPr>
            <w:tcW w:w="0" w:type="auto"/>
            <w:vAlign w:val="center"/>
            <w:hideMark/>
          </w:tcPr>
          <w:p w14:paraId="7935A028" w14:textId="77777777" w:rsidR="00C4157C" w:rsidRPr="0042400A" w:rsidRDefault="00C4157C" w:rsidP="00E85330">
            <w:pPr>
              <w:jc w:val="center"/>
              <w:rPr>
                <w:szCs w:val="20"/>
              </w:rPr>
            </w:pPr>
            <w:r w:rsidRPr="0042400A">
              <w:rPr>
                <w:szCs w:val="20"/>
              </w:rPr>
              <w:t>Reduced systemic inflammation and chronic disease risk</w:t>
            </w:r>
          </w:p>
        </w:tc>
        <w:tc>
          <w:tcPr>
            <w:tcW w:w="0" w:type="auto"/>
            <w:vAlign w:val="center"/>
            <w:hideMark/>
          </w:tcPr>
          <w:p w14:paraId="194E2614" w14:textId="77777777" w:rsidR="00C4157C" w:rsidRPr="0042400A" w:rsidRDefault="00C4157C" w:rsidP="00E85330">
            <w:pPr>
              <w:jc w:val="center"/>
              <w:rPr>
                <w:szCs w:val="20"/>
              </w:rPr>
            </w:pPr>
            <w:r w:rsidRPr="0042400A">
              <w:rPr>
                <w:szCs w:val="20"/>
              </w:rPr>
              <w:t>Modulation of inflammatory signaling pathways</w:t>
            </w:r>
          </w:p>
        </w:tc>
        <w:tc>
          <w:tcPr>
            <w:tcW w:w="0" w:type="auto"/>
            <w:vAlign w:val="center"/>
            <w:hideMark/>
          </w:tcPr>
          <w:p w14:paraId="6617975E" w14:textId="77777777" w:rsidR="00C4157C" w:rsidRPr="0042400A" w:rsidRDefault="00C4157C" w:rsidP="00E85330">
            <w:pPr>
              <w:jc w:val="center"/>
              <w:rPr>
                <w:szCs w:val="20"/>
              </w:rPr>
            </w:pPr>
            <w:r w:rsidRPr="0042400A">
              <w:rPr>
                <w:szCs w:val="20"/>
              </w:rPr>
              <w:t>Supported by clinical and nutritional studies</w:t>
            </w:r>
          </w:p>
        </w:tc>
      </w:tr>
      <w:tr w:rsidR="00C4157C" w:rsidRPr="0042400A" w14:paraId="54165DC5" w14:textId="77777777" w:rsidTr="00BB3BCB">
        <w:trPr>
          <w:tblCellSpacing w:w="15" w:type="dxa"/>
        </w:trPr>
        <w:tc>
          <w:tcPr>
            <w:tcW w:w="0" w:type="auto"/>
            <w:vAlign w:val="center"/>
            <w:hideMark/>
          </w:tcPr>
          <w:p w14:paraId="3327D309" w14:textId="77777777" w:rsidR="00C4157C" w:rsidRPr="0042400A" w:rsidRDefault="00C4157C" w:rsidP="00E85330">
            <w:pPr>
              <w:jc w:val="center"/>
              <w:rPr>
                <w:szCs w:val="20"/>
              </w:rPr>
            </w:pPr>
            <w:r w:rsidRPr="0042400A">
              <w:rPr>
                <w:szCs w:val="20"/>
              </w:rPr>
              <w:t>Cardiovascular protection</w:t>
            </w:r>
          </w:p>
        </w:tc>
        <w:tc>
          <w:tcPr>
            <w:tcW w:w="0" w:type="auto"/>
            <w:vAlign w:val="center"/>
            <w:hideMark/>
          </w:tcPr>
          <w:p w14:paraId="19D7CC8D" w14:textId="77777777" w:rsidR="00C4157C" w:rsidRPr="0042400A" w:rsidRDefault="00C4157C" w:rsidP="00E85330">
            <w:pPr>
              <w:jc w:val="center"/>
              <w:rPr>
                <w:szCs w:val="20"/>
              </w:rPr>
            </w:pPr>
            <w:r w:rsidRPr="0042400A">
              <w:rPr>
                <w:szCs w:val="20"/>
              </w:rPr>
              <w:t>Polyphenols, cocoa flavanols</w:t>
            </w:r>
          </w:p>
        </w:tc>
        <w:tc>
          <w:tcPr>
            <w:tcW w:w="0" w:type="auto"/>
            <w:vAlign w:val="center"/>
            <w:hideMark/>
          </w:tcPr>
          <w:p w14:paraId="06CEED41" w14:textId="77777777" w:rsidR="00C4157C" w:rsidRPr="0042400A" w:rsidRDefault="00C4157C" w:rsidP="00E85330">
            <w:pPr>
              <w:jc w:val="center"/>
              <w:rPr>
                <w:szCs w:val="20"/>
              </w:rPr>
            </w:pPr>
            <w:r w:rsidRPr="0042400A">
              <w:rPr>
                <w:szCs w:val="20"/>
              </w:rPr>
              <w:t>Improved lipid profile, blood pressure control, reduced myocardial infarction and stroke risk</w:t>
            </w:r>
          </w:p>
        </w:tc>
        <w:tc>
          <w:tcPr>
            <w:tcW w:w="0" w:type="auto"/>
            <w:vAlign w:val="center"/>
            <w:hideMark/>
          </w:tcPr>
          <w:p w14:paraId="4B709AA6" w14:textId="77777777" w:rsidR="00C4157C" w:rsidRPr="0042400A" w:rsidRDefault="00C4157C" w:rsidP="00E85330">
            <w:pPr>
              <w:jc w:val="center"/>
              <w:rPr>
                <w:szCs w:val="20"/>
              </w:rPr>
            </w:pPr>
            <w:r w:rsidRPr="0042400A">
              <w:rPr>
                <w:szCs w:val="20"/>
              </w:rPr>
              <w:t>Endothelial protection, antioxidant activity</w:t>
            </w:r>
          </w:p>
        </w:tc>
        <w:tc>
          <w:tcPr>
            <w:tcW w:w="0" w:type="auto"/>
            <w:vAlign w:val="center"/>
            <w:hideMark/>
          </w:tcPr>
          <w:p w14:paraId="39E9A972" w14:textId="77777777" w:rsidR="00C4157C" w:rsidRPr="0042400A" w:rsidRDefault="00C4157C" w:rsidP="00E85330">
            <w:pPr>
              <w:jc w:val="center"/>
              <w:rPr>
                <w:szCs w:val="20"/>
              </w:rPr>
            </w:pPr>
            <w:r w:rsidRPr="0042400A">
              <w:rPr>
                <w:szCs w:val="20"/>
              </w:rPr>
              <w:t>Strong observational evidence; limited quantified effect sizes</w:t>
            </w:r>
          </w:p>
        </w:tc>
      </w:tr>
      <w:tr w:rsidR="00C4157C" w:rsidRPr="0042400A" w14:paraId="27866636" w14:textId="77777777" w:rsidTr="00BB3BCB">
        <w:trPr>
          <w:tblCellSpacing w:w="15" w:type="dxa"/>
        </w:trPr>
        <w:tc>
          <w:tcPr>
            <w:tcW w:w="0" w:type="auto"/>
            <w:vAlign w:val="center"/>
            <w:hideMark/>
          </w:tcPr>
          <w:p w14:paraId="791822DC" w14:textId="77777777" w:rsidR="00C4157C" w:rsidRPr="0042400A" w:rsidRDefault="00C4157C" w:rsidP="00E85330">
            <w:pPr>
              <w:jc w:val="center"/>
              <w:rPr>
                <w:szCs w:val="20"/>
              </w:rPr>
            </w:pPr>
            <w:r w:rsidRPr="0042400A">
              <w:rPr>
                <w:szCs w:val="20"/>
              </w:rPr>
              <w:t>Metabolic regulation</w:t>
            </w:r>
          </w:p>
        </w:tc>
        <w:tc>
          <w:tcPr>
            <w:tcW w:w="0" w:type="auto"/>
            <w:vAlign w:val="center"/>
            <w:hideMark/>
          </w:tcPr>
          <w:p w14:paraId="2DFE3906" w14:textId="77777777" w:rsidR="00C4157C" w:rsidRPr="0042400A" w:rsidRDefault="00C4157C" w:rsidP="00E85330">
            <w:pPr>
              <w:jc w:val="center"/>
              <w:rPr>
                <w:szCs w:val="20"/>
              </w:rPr>
            </w:pPr>
            <w:r w:rsidRPr="0042400A">
              <w:rPr>
                <w:szCs w:val="20"/>
              </w:rPr>
              <w:t>Polyphenols</w:t>
            </w:r>
          </w:p>
        </w:tc>
        <w:tc>
          <w:tcPr>
            <w:tcW w:w="0" w:type="auto"/>
            <w:vAlign w:val="center"/>
            <w:hideMark/>
          </w:tcPr>
          <w:p w14:paraId="0CDE72A0" w14:textId="77777777" w:rsidR="00C4157C" w:rsidRPr="0042400A" w:rsidRDefault="00C4157C" w:rsidP="00E85330">
            <w:pPr>
              <w:jc w:val="center"/>
              <w:rPr>
                <w:szCs w:val="20"/>
              </w:rPr>
            </w:pPr>
            <w:r w:rsidRPr="0042400A">
              <w:rPr>
                <w:szCs w:val="20"/>
              </w:rPr>
              <w:t>Reduced insulin resistance and improved metabolic health</w:t>
            </w:r>
          </w:p>
        </w:tc>
        <w:tc>
          <w:tcPr>
            <w:tcW w:w="0" w:type="auto"/>
            <w:vAlign w:val="center"/>
            <w:hideMark/>
          </w:tcPr>
          <w:p w14:paraId="4CE016A0" w14:textId="77777777" w:rsidR="00C4157C" w:rsidRPr="0042400A" w:rsidRDefault="00C4157C" w:rsidP="00E85330">
            <w:pPr>
              <w:jc w:val="center"/>
              <w:rPr>
                <w:szCs w:val="20"/>
              </w:rPr>
            </w:pPr>
            <w:r w:rsidRPr="0042400A">
              <w:rPr>
                <w:szCs w:val="20"/>
              </w:rPr>
              <w:t>Regulation of glucose metabolism and oxidative pathways</w:t>
            </w:r>
          </w:p>
        </w:tc>
        <w:tc>
          <w:tcPr>
            <w:tcW w:w="0" w:type="auto"/>
            <w:vAlign w:val="center"/>
            <w:hideMark/>
          </w:tcPr>
          <w:p w14:paraId="4BD0E24C" w14:textId="77777777" w:rsidR="00C4157C" w:rsidRPr="0042400A" w:rsidRDefault="00C4157C" w:rsidP="00E85330">
            <w:pPr>
              <w:jc w:val="center"/>
              <w:rPr>
                <w:szCs w:val="20"/>
              </w:rPr>
            </w:pPr>
            <w:r w:rsidRPr="0042400A">
              <w:rPr>
                <w:szCs w:val="20"/>
              </w:rPr>
              <w:t>Moderate–strong evidence; variability across studies</w:t>
            </w:r>
          </w:p>
        </w:tc>
      </w:tr>
      <w:tr w:rsidR="00C4157C" w:rsidRPr="0042400A" w14:paraId="78B5E0FA" w14:textId="77777777" w:rsidTr="00BB3BCB">
        <w:trPr>
          <w:tblCellSpacing w:w="15" w:type="dxa"/>
        </w:trPr>
        <w:tc>
          <w:tcPr>
            <w:tcW w:w="0" w:type="auto"/>
            <w:vAlign w:val="center"/>
            <w:hideMark/>
          </w:tcPr>
          <w:p w14:paraId="6A0BEEF8" w14:textId="77777777" w:rsidR="00C4157C" w:rsidRPr="0042400A" w:rsidRDefault="00C4157C" w:rsidP="00E85330">
            <w:pPr>
              <w:jc w:val="center"/>
              <w:rPr>
                <w:szCs w:val="20"/>
              </w:rPr>
            </w:pPr>
            <w:r w:rsidRPr="0042400A">
              <w:rPr>
                <w:szCs w:val="20"/>
              </w:rPr>
              <w:t>Gut microbiota modulation</w:t>
            </w:r>
          </w:p>
        </w:tc>
        <w:tc>
          <w:tcPr>
            <w:tcW w:w="0" w:type="auto"/>
            <w:vAlign w:val="center"/>
            <w:hideMark/>
          </w:tcPr>
          <w:p w14:paraId="66DB99A0" w14:textId="77777777" w:rsidR="00C4157C" w:rsidRPr="0042400A" w:rsidRDefault="00C4157C" w:rsidP="00E85330">
            <w:pPr>
              <w:jc w:val="center"/>
              <w:rPr>
                <w:szCs w:val="20"/>
              </w:rPr>
            </w:pPr>
            <w:r w:rsidRPr="0042400A">
              <w:rPr>
                <w:szCs w:val="20"/>
              </w:rPr>
              <w:t>Dietary fibers, plant polysaccharides</w:t>
            </w:r>
          </w:p>
        </w:tc>
        <w:tc>
          <w:tcPr>
            <w:tcW w:w="0" w:type="auto"/>
            <w:vAlign w:val="center"/>
            <w:hideMark/>
          </w:tcPr>
          <w:p w14:paraId="11A180CB" w14:textId="77777777" w:rsidR="00C4157C" w:rsidRPr="0042400A" w:rsidRDefault="00C4157C" w:rsidP="00E85330">
            <w:pPr>
              <w:jc w:val="center"/>
              <w:rPr>
                <w:szCs w:val="20"/>
              </w:rPr>
            </w:pPr>
            <w:r w:rsidRPr="0042400A">
              <w:rPr>
                <w:szCs w:val="20"/>
              </w:rPr>
              <w:t>Improved gut health and metabolic outcomes</w:t>
            </w:r>
          </w:p>
        </w:tc>
        <w:tc>
          <w:tcPr>
            <w:tcW w:w="0" w:type="auto"/>
            <w:vAlign w:val="center"/>
            <w:hideMark/>
          </w:tcPr>
          <w:p w14:paraId="7BD6B446" w14:textId="77777777" w:rsidR="00C4157C" w:rsidRPr="0042400A" w:rsidRDefault="00C4157C" w:rsidP="00E85330">
            <w:pPr>
              <w:jc w:val="center"/>
              <w:rPr>
                <w:szCs w:val="20"/>
              </w:rPr>
            </w:pPr>
            <w:r w:rsidRPr="0042400A">
              <w:rPr>
                <w:szCs w:val="20"/>
              </w:rPr>
              <w:t>Fermentation by microbiota; SCFA production</w:t>
            </w:r>
          </w:p>
        </w:tc>
        <w:tc>
          <w:tcPr>
            <w:tcW w:w="0" w:type="auto"/>
            <w:vAlign w:val="center"/>
            <w:hideMark/>
          </w:tcPr>
          <w:p w14:paraId="76CEDB09" w14:textId="77777777" w:rsidR="00C4157C" w:rsidRPr="0042400A" w:rsidRDefault="00C4157C" w:rsidP="00E85330">
            <w:pPr>
              <w:jc w:val="center"/>
              <w:rPr>
                <w:szCs w:val="20"/>
              </w:rPr>
            </w:pPr>
            <w:r w:rsidRPr="0042400A">
              <w:rPr>
                <w:szCs w:val="20"/>
              </w:rPr>
              <w:t>Mechanistically strong evidence</w:t>
            </w:r>
          </w:p>
        </w:tc>
      </w:tr>
      <w:tr w:rsidR="00C4157C" w:rsidRPr="0042400A" w14:paraId="338E6718" w14:textId="77777777" w:rsidTr="00BB3BCB">
        <w:trPr>
          <w:tblCellSpacing w:w="15" w:type="dxa"/>
        </w:trPr>
        <w:tc>
          <w:tcPr>
            <w:tcW w:w="0" w:type="auto"/>
            <w:vAlign w:val="center"/>
            <w:hideMark/>
          </w:tcPr>
          <w:p w14:paraId="7484C8A2" w14:textId="77777777" w:rsidR="00C4157C" w:rsidRPr="0042400A" w:rsidRDefault="00C4157C" w:rsidP="00E85330">
            <w:pPr>
              <w:jc w:val="center"/>
              <w:rPr>
                <w:szCs w:val="20"/>
              </w:rPr>
            </w:pPr>
            <w:r w:rsidRPr="0042400A">
              <w:rPr>
                <w:szCs w:val="20"/>
              </w:rPr>
              <w:t>SCFA-mediated metabolic effects</w:t>
            </w:r>
          </w:p>
        </w:tc>
        <w:tc>
          <w:tcPr>
            <w:tcW w:w="0" w:type="auto"/>
            <w:vAlign w:val="center"/>
            <w:hideMark/>
          </w:tcPr>
          <w:p w14:paraId="2511EBC2" w14:textId="77777777" w:rsidR="00C4157C" w:rsidRPr="0042400A" w:rsidRDefault="00C4157C" w:rsidP="00E85330">
            <w:pPr>
              <w:jc w:val="center"/>
              <w:rPr>
                <w:szCs w:val="20"/>
              </w:rPr>
            </w:pPr>
            <w:r w:rsidRPr="0042400A">
              <w:rPr>
                <w:szCs w:val="20"/>
              </w:rPr>
              <w:t>Fibers → acetate, propionate, butyrate</w:t>
            </w:r>
          </w:p>
        </w:tc>
        <w:tc>
          <w:tcPr>
            <w:tcW w:w="0" w:type="auto"/>
            <w:vAlign w:val="center"/>
            <w:hideMark/>
          </w:tcPr>
          <w:p w14:paraId="3B8E4386" w14:textId="77777777" w:rsidR="00C4157C" w:rsidRPr="0042400A" w:rsidRDefault="00C4157C" w:rsidP="00E85330">
            <w:pPr>
              <w:jc w:val="center"/>
              <w:rPr>
                <w:szCs w:val="20"/>
              </w:rPr>
            </w:pPr>
            <w:r w:rsidRPr="0042400A">
              <w:rPr>
                <w:szCs w:val="20"/>
              </w:rPr>
              <w:t>Improved glucose homeostasis and lipid metabolism</w:t>
            </w:r>
          </w:p>
        </w:tc>
        <w:tc>
          <w:tcPr>
            <w:tcW w:w="0" w:type="auto"/>
            <w:vAlign w:val="center"/>
            <w:hideMark/>
          </w:tcPr>
          <w:p w14:paraId="5BC1418C" w14:textId="77777777" w:rsidR="00C4157C" w:rsidRPr="0042400A" w:rsidRDefault="00C4157C" w:rsidP="00E85330">
            <w:pPr>
              <w:jc w:val="center"/>
              <w:rPr>
                <w:szCs w:val="20"/>
              </w:rPr>
            </w:pPr>
            <w:r w:rsidRPr="0042400A">
              <w:rPr>
                <w:szCs w:val="20"/>
              </w:rPr>
              <w:t>Microbial fermentation products affecting metabolism</w:t>
            </w:r>
          </w:p>
        </w:tc>
        <w:tc>
          <w:tcPr>
            <w:tcW w:w="0" w:type="auto"/>
            <w:vAlign w:val="center"/>
            <w:hideMark/>
          </w:tcPr>
          <w:p w14:paraId="1FFC77D8" w14:textId="77777777" w:rsidR="00C4157C" w:rsidRPr="0042400A" w:rsidRDefault="00C4157C" w:rsidP="00E85330">
            <w:pPr>
              <w:jc w:val="center"/>
              <w:rPr>
                <w:szCs w:val="20"/>
              </w:rPr>
            </w:pPr>
            <w:r w:rsidRPr="0042400A">
              <w:rPr>
                <w:szCs w:val="20"/>
              </w:rPr>
              <w:t>Evidence growing; human trials still limited</w:t>
            </w:r>
          </w:p>
        </w:tc>
      </w:tr>
      <w:tr w:rsidR="00C4157C" w:rsidRPr="0042400A" w14:paraId="76D9C230" w14:textId="77777777" w:rsidTr="00BB3BCB">
        <w:trPr>
          <w:tblCellSpacing w:w="15" w:type="dxa"/>
        </w:trPr>
        <w:tc>
          <w:tcPr>
            <w:tcW w:w="0" w:type="auto"/>
            <w:vAlign w:val="center"/>
            <w:hideMark/>
          </w:tcPr>
          <w:p w14:paraId="7915E473" w14:textId="77777777" w:rsidR="00C4157C" w:rsidRPr="0042400A" w:rsidRDefault="00C4157C" w:rsidP="00E85330">
            <w:pPr>
              <w:jc w:val="center"/>
              <w:rPr>
                <w:szCs w:val="20"/>
              </w:rPr>
            </w:pPr>
            <w:r w:rsidRPr="0042400A">
              <w:rPr>
                <w:szCs w:val="20"/>
              </w:rPr>
              <w:t>Microbial metabolism of polyphenols</w:t>
            </w:r>
          </w:p>
        </w:tc>
        <w:tc>
          <w:tcPr>
            <w:tcW w:w="0" w:type="auto"/>
            <w:vAlign w:val="center"/>
            <w:hideMark/>
          </w:tcPr>
          <w:p w14:paraId="57E9FCB9" w14:textId="77777777" w:rsidR="00C4157C" w:rsidRPr="0042400A" w:rsidRDefault="00C4157C" w:rsidP="00E85330">
            <w:pPr>
              <w:jc w:val="center"/>
              <w:rPr>
                <w:szCs w:val="20"/>
              </w:rPr>
            </w:pPr>
            <w:r w:rsidRPr="0042400A">
              <w:rPr>
                <w:szCs w:val="20"/>
              </w:rPr>
              <w:t>Gut microbiota + polyphenols</w:t>
            </w:r>
          </w:p>
        </w:tc>
        <w:tc>
          <w:tcPr>
            <w:tcW w:w="0" w:type="auto"/>
            <w:vAlign w:val="center"/>
            <w:hideMark/>
          </w:tcPr>
          <w:p w14:paraId="4691233E" w14:textId="77777777" w:rsidR="00C4157C" w:rsidRPr="0042400A" w:rsidRDefault="00C4157C" w:rsidP="00E85330">
            <w:pPr>
              <w:jc w:val="center"/>
              <w:rPr>
                <w:szCs w:val="20"/>
              </w:rPr>
            </w:pPr>
            <w:r w:rsidRPr="0042400A">
              <w:rPr>
                <w:szCs w:val="20"/>
              </w:rPr>
              <w:t>Formation of bioactive metabolites with systemic benefits</w:t>
            </w:r>
          </w:p>
        </w:tc>
        <w:tc>
          <w:tcPr>
            <w:tcW w:w="0" w:type="auto"/>
            <w:vAlign w:val="center"/>
            <w:hideMark/>
          </w:tcPr>
          <w:p w14:paraId="4901D9CA" w14:textId="77777777" w:rsidR="00C4157C" w:rsidRPr="0042400A" w:rsidRDefault="00C4157C" w:rsidP="00E85330">
            <w:pPr>
              <w:jc w:val="center"/>
              <w:rPr>
                <w:szCs w:val="20"/>
              </w:rPr>
            </w:pPr>
            <w:r w:rsidRPr="0042400A">
              <w:rPr>
                <w:szCs w:val="20"/>
              </w:rPr>
              <w:t>Biotransformation into absorbable compounds</w:t>
            </w:r>
          </w:p>
        </w:tc>
        <w:tc>
          <w:tcPr>
            <w:tcW w:w="0" w:type="auto"/>
            <w:vAlign w:val="center"/>
            <w:hideMark/>
          </w:tcPr>
          <w:p w14:paraId="670CF32C" w14:textId="77777777" w:rsidR="00C4157C" w:rsidRPr="0042400A" w:rsidRDefault="00C4157C" w:rsidP="00E85330">
            <w:pPr>
              <w:jc w:val="center"/>
              <w:rPr>
                <w:szCs w:val="20"/>
              </w:rPr>
            </w:pPr>
            <w:r w:rsidRPr="0042400A">
              <w:rPr>
                <w:szCs w:val="20"/>
              </w:rPr>
              <w:t>Emerging evidence from experimental and clinical studies</w:t>
            </w:r>
          </w:p>
        </w:tc>
      </w:tr>
      <w:tr w:rsidR="00C4157C" w:rsidRPr="0042400A" w14:paraId="76A32F86" w14:textId="77777777" w:rsidTr="00BB3BCB">
        <w:trPr>
          <w:tblCellSpacing w:w="15" w:type="dxa"/>
        </w:trPr>
        <w:tc>
          <w:tcPr>
            <w:tcW w:w="0" w:type="auto"/>
            <w:vAlign w:val="center"/>
            <w:hideMark/>
          </w:tcPr>
          <w:p w14:paraId="1AFB9829" w14:textId="77777777" w:rsidR="00C4157C" w:rsidRPr="0042400A" w:rsidRDefault="00C4157C" w:rsidP="00E85330">
            <w:pPr>
              <w:jc w:val="center"/>
              <w:rPr>
                <w:szCs w:val="20"/>
              </w:rPr>
            </w:pPr>
            <w:r w:rsidRPr="0042400A">
              <w:rPr>
                <w:szCs w:val="20"/>
              </w:rPr>
              <w:t>Immunomodulatory effects</w:t>
            </w:r>
          </w:p>
        </w:tc>
        <w:tc>
          <w:tcPr>
            <w:tcW w:w="0" w:type="auto"/>
            <w:vAlign w:val="center"/>
            <w:hideMark/>
          </w:tcPr>
          <w:p w14:paraId="410925F3" w14:textId="77777777" w:rsidR="00C4157C" w:rsidRPr="0042400A" w:rsidRDefault="00C4157C" w:rsidP="00E85330">
            <w:pPr>
              <w:jc w:val="center"/>
              <w:rPr>
                <w:szCs w:val="20"/>
              </w:rPr>
            </w:pPr>
            <w:r w:rsidRPr="0042400A">
              <w:rPr>
                <w:szCs w:val="20"/>
              </w:rPr>
              <w:t>Fibers, microbiota-derived metabolites</w:t>
            </w:r>
          </w:p>
        </w:tc>
        <w:tc>
          <w:tcPr>
            <w:tcW w:w="0" w:type="auto"/>
            <w:vAlign w:val="center"/>
            <w:hideMark/>
          </w:tcPr>
          <w:p w14:paraId="1701B8F1" w14:textId="77777777" w:rsidR="00C4157C" w:rsidRPr="0042400A" w:rsidRDefault="00C4157C" w:rsidP="00E85330">
            <w:pPr>
              <w:jc w:val="center"/>
              <w:rPr>
                <w:szCs w:val="20"/>
              </w:rPr>
            </w:pPr>
            <w:r w:rsidRPr="0042400A">
              <w:rPr>
                <w:szCs w:val="20"/>
              </w:rPr>
              <w:t>Enhanced immune response and reduced intestinal inflammation</w:t>
            </w:r>
          </w:p>
        </w:tc>
        <w:tc>
          <w:tcPr>
            <w:tcW w:w="0" w:type="auto"/>
            <w:vAlign w:val="center"/>
            <w:hideMark/>
          </w:tcPr>
          <w:p w14:paraId="3820AAFA" w14:textId="77777777" w:rsidR="00C4157C" w:rsidRPr="0042400A" w:rsidRDefault="00C4157C" w:rsidP="00E85330">
            <w:pPr>
              <w:jc w:val="center"/>
              <w:rPr>
                <w:szCs w:val="20"/>
              </w:rPr>
            </w:pPr>
            <w:r w:rsidRPr="0042400A">
              <w:rPr>
                <w:szCs w:val="20"/>
              </w:rPr>
              <w:t>Improved gut barrier integrity and reduced inflammation</w:t>
            </w:r>
          </w:p>
        </w:tc>
        <w:tc>
          <w:tcPr>
            <w:tcW w:w="0" w:type="auto"/>
            <w:vAlign w:val="center"/>
            <w:hideMark/>
          </w:tcPr>
          <w:p w14:paraId="584BFFDA" w14:textId="77777777" w:rsidR="00C4157C" w:rsidRPr="0042400A" w:rsidRDefault="00C4157C" w:rsidP="00E85330">
            <w:pPr>
              <w:jc w:val="center"/>
              <w:rPr>
                <w:szCs w:val="20"/>
              </w:rPr>
            </w:pPr>
            <w:r w:rsidRPr="0042400A">
              <w:rPr>
                <w:szCs w:val="20"/>
              </w:rPr>
              <w:t>Mostly mechanistic and experimental evidence</w:t>
            </w:r>
          </w:p>
        </w:tc>
      </w:tr>
      <w:tr w:rsidR="00C4157C" w:rsidRPr="0042400A" w14:paraId="6F9F4F95" w14:textId="77777777" w:rsidTr="00BB3BCB">
        <w:trPr>
          <w:tblCellSpacing w:w="15" w:type="dxa"/>
        </w:trPr>
        <w:tc>
          <w:tcPr>
            <w:tcW w:w="0" w:type="auto"/>
            <w:vAlign w:val="center"/>
            <w:hideMark/>
          </w:tcPr>
          <w:p w14:paraId="6D632602" w14:textId="77777777" w:rsidR="00C4157C" w:rsidRPr="0042400A" w:rsidRDefault="00C4157C" w:rsidP="00E85330">
            <w:pPr>
              <w:jc w:val="center"/>
              <w:rPr>
                <w:szCs w:val="20"/>
              </w:rPr>
            </w:pPr>
            <w:r w:rsidRPr="0042400A">
              <w:rPr>
                <w:szCs w:val="20"/>
              </w:rPr>
              <w:t>Effects of medicinal plants</w:t>
            </w:r>
          </w:p>
        </w:tc>
        <w:tc>
          <w:tcPr>
            <w:tcW w:w="0" w:type="auto"/>
            <w:vAlign w:val="center"/>
            <w:hideMark/>
          </w:tcPr>
          <w:p w14:paraId="0FB5FE29" w14:textId="77777777" w:rsidR="00C4157C" w:rsidRPr="0042400A" w:rsidRDefault="00C4157C" w:rsidP="00E85330">
            <w:pPr>
              <w:jc w:val="center"/>
              <w:rPr>
                <w:szCs w:val="20"/>
              </w:rPr>
            </w:pPr>
            <w:r w:rsidRPr="0042400A">
              <w:rPr>
                <w:szCs w:val="20"/>
              </w:rPr>
              <w:t>Garlic, fenugreek, chicory</w:t>
            </w:r>
          </w:p>
        </w:tc>
        <w:tc>
          <w:tcPr>
            <w:tcW w:w="0" w:type="auto"/>
            <w:vAlign w:val="center"/>
            <w:hideMark/>
          </w:tcPr>
          <w:p w14:paraId="53E41FDE" w14:textId="77777777" w:rsidR="00C4157C" w:rsidRPr="0042400A" w:rsidRDefault="00C4157C" w:rsidP="00E85330">
            <w:pPr>
              <w:jc w:val="center"/>
              <w:rPr>
                <w:szCs w:val="20"/>
              </w:rPr>
            </w:pPr>
            <w:r w:rsidRPr="0042400A">
              <w:rPr>
                <w:szCs w:val="20"/>
              </w:rPr>
              <w:t>Glucose- and cholesterol-lowering effects</w:t>
            </w:r>
          </w:p>
        </w:tc>
        <w:tc>
          <w:tcPr>
            <w:tcW w:w="0" w:type="auto"/>
            <w:vAlign w:val="center"/>
            <w:hideMark/>
          </w:tcPr>
          <w:p w14:paraId="71A77198" w14:textId="77777777" w:rsidR="00C4157C" w:rsidRPr="0042400A" w:rsidRDefault="00C4157C" w:rsidP="00E85330">
            <w:pPr>
              <w:jc w:val="center"/>
              <w:rPr>
                <w:szCs w:val="20"/>
              </w:rPr>
            </w:pPr>
            <w:r w:rsidRPr="0042400A">
              <w:rPr>
                <w:szCs w:val="20"/>
              </w:rPr>
              <w:t>Microbiota modulation and metabolic regulation</w:t>
            </w:r>
          </w:p>
        </w:tc>
        <w:tc>
          <w:tcPr>
            <w:tcW w:w="0" w:type="auto"/>
            <w:vAlign w:val="center"/>
            <w:hideMark/>
          </w:tcPr>
          <w:p w14:paraId="3FBDCE47" w14:textId="77777777" w:rsidR="00C4157C" w:rsidRPr="0042400A" w:rsidRDefault="00C4157C" w:rsidP="00E85330">
            <w:pPr>
              <w:jc w:val="center"/>
              <w:rPr>
                <w:szCs w:val="20"/>
              </w:rPr>
            </w:pPr>
            <w:r w:rsidRPr="0042400A">
              <w:rPr>
                <w:szCs w:val="20"/>
              </w:rPr>
              <w:t>Promising but requires stronger clinical validation</w:t>
            </w:r>
          </w:p>
        </w:tc>
      </w:tr>
      <w:tr w:rsidR="00C4157C" w:rsidRPr="0042400A" w14:paraId="1B1F4ABA" w14:textId="77777777" w:rsidTr="00E85330">
        <w:trPr>
          <w:trHeight w:val="1914"/>
          <w:tblCellSpacing w:w="15" w:type="dxa"/>
        </w:trPr>
        <w:tc>
          <w:tcPr>
            <w:tcW w:w="0" w:type="auto"/>
            <w:tcBorders>
              <w:bottom w:val="single" w:sz="12" w:space="0" w:color="auto"/>
            </w:tcBorders>
            <w:vAlign w:val="center"/>
            <w:hideMark/>
          </w:tcPr>
          <w:p w14:paraId="4DBD0682" w14:textId="77777777" w:rsidR="00C4157C" w:rsidRPr="0042400A" w:rsidRDefault="00C4157C" w:rsidP="00E85330">
            <w:pPr>
              <w:jc w:val="center"/>
              <w:rPr>
                <w:szCs w:val="20"/>
              </w:rPr>
            </w:pPr>
            <w:r w:rsidRPr="0042400A">
              <w:rPr>
                <w:szCs w:val="20"/>
              </w:rPr>
              <w:t>Integrated dietary synergy</w:t>
            </w:r>
          </w:p>
        </w:tc>
        <w:tc>
          <w:tcPr>
            <w:tcW w:w="0" w:type="auto"/>
            <w:tcBorders>
              <w:bottom w:val="single" w:sz="12" w:space="0" w:color="auto"/>
            </w:tcBorders>
            <w:vAlign w:val="center"/>
            <w:hideMark/>
          </w:tcPr>
          <w:p w14:paraId="67AF7AF9" w14:textId="77777777" w:rsidR="00C4157C" w:rsidRPr="0042400A" w:rsidRDefault="00C4157C" w:rsidP="00E85330">
            <w:pPr>
              <w:jc w:val="center"/>
              <w:rPr>
                <w:szCs w:val="20"/>
              </w:rPr>
            </w:pPr>
            <w:r w:rsidRPr="0042400A">
              <w:rPr>
                <w:szCs w:val="20"/>
              </w:rPr>
              <w:t>Whole plant-based diets (polyphenols + fibers)</w:t>
            </w:r>
          </w:p>
        </w:tc>
        <w:tc>
          <w:tcPr>
            <w:tcW w:w="0" w:type="auto"/>
            <w:tcBorders>
              <w:bottom w:val="single" w:sz="12" w:space="0" w:color="auto"/>
            </w:tcBorders>
            <w:vAlign w:val="center"/>
            <w:hideMark/>
          </w:tcPr>
          <w:p w14:paraId="520D82D0" w14:textId="77777777" w:rsidR="00C4157C" w:rsidRPr="0042400A" w:rsidRDefault="00C4157C" w:rsidP="00E85330">
            <w:pPr>
              <w:jc w:val="center"/>
              <w:rPr>
                <w:szCs w:val="20"/>
              </w:rPr>
            </w:pPr>
            <w:r w:rsidRPr="0042400A">
              <w:rPr>
                <w:szCs w:val="20"/>
              </w:rPr>
              <w:t>Broad systemic health improvement beyond single compounds</w:t>
            </w:r>
          </w:p>
        </w:tc>
        <w:tc>
          <w:tcPr>
            <w:tcW w:w="0" w:type="auto"/>
            <w:tcBorders>
              <w:bottom w:val="single" w:sz="12" w:space="0" w:color="auto"/>
            </w:tcBorders>
            <w:vAlign w:val="center"/>
            <w:hideMark/>
          </w:tcPr>
          <w:p w14:paraId="6B605607" w14:textId="77777777" w:rsidR="00C4157C" w:rsidRPr="0042400A" w:rsidRDefault="00C4157C" w:rsidP="00E85330">
            <w:pPr>
              <w:jc w:val="center"/>
              <w:rPr>
                <w:szCs w:val="20"/>
              </w:rPr>
            </w:pPr>
            <w:r w:rsidRPr="0042400A">
              <w:rPr>
                <w:szCs w:val="20"/>
              </w:rPr>
              <w:t>Synergistic interaction between antioxidant and microbiota pathways</w:t>
            </w:r>
          </w:p>
        </w:tc>
        <w:tc>
          <w:tcPr>
            <w:tcW w:w="0" w:type="auto"/>
            <w:tcBorders>
              <w:bottom w:val="single" w:sz="12" w:space="0" w:color="auto"/>
            </w:tcBorders>
            <w:vAlign w:val="center"/>
            <w:hideMark/>
          </w:tcPr>
          <w:p w14:paraId="69D13D08" w14:textId="77777777" w:rsidR="00C4157C" w:rsidRPr="0042400A" w:rsidRDefault="00C4157C" w:rsidP="00E85330">
            <w:pPr>
              <w:jc w:val="center"/>
              <w:rPr>
                <w:szCs w:val="20"/>
              </w:rPr>
            </w:pPr>
            <w:r w:rsidRPr="0042400A">
              <w:rPr>
                <w:szCs w:val="20"/>
              </w:rPr>
              <w:t>Supports whole-food approach; further clinical trials needed</w:t>
            </w:r>
          </w:p>
        </w:tc>
      </w:tr>
    </w:tbl>
    <w:p w14:paraId="7DBD0205" w14:textId="77777777" w:rsidR="00C4157C" w:rsidRDefault="00C4157C" w:rsidP="00186E59"/>
    <w:p w14:paraId="7EF8A541" w14:textId="77777777" w:rsidR="00C4157C" w:rsidRDefault="00C4157C" w:rsidP="00C4157C">
      <w:pPr>
        <w:pStyle w:val="Heading1"/>
      </w:pPr>
      <w:r w:rsidRPr="00C4157C">
        <w:t xml:space="preserve">Regulatory, Safety, and Consumer Acceptance Issues     </w:t>
      </w:r>
    </w:p>
    <w:p w14:paraId="236A5FC9" w14:textId="77777777" w:rsidR="00661DA3" w:rsidRDefault="00661DA3" w:rsidP="00661DA3">
      <w:r>
        <w:t xml:space="preserve">Functional foods encounter multiple interconnected challenges that collectively influence their successful development, regulatory approval, and consumer adoption. These challenges operate across several dimensions, including safety and toxicological concerns, regulatory inconsistencies, and varying patterns of consumer perception and acceptance. Among these factors, regulatory fragmentation and botanical safety </w:t>
      </w:r>
      <w:r>
        <w:lastRenderedPageBreak/>
        <w:t>issues emerge as particularly significant barriers, limiting the efficient translation of functional food innovations into global markets.</w:t>
      </w:r>
    </w:p>
    <w:p w14:paraId="5364DF77" w14:textId="77777777" w:rsidR="00E85330" w:rsidRDefault="00E85330" w:rsidP="00661DA3"/>
    <w:p w14:paraId="1FF7A610" w14:textId="1E83C33C" w:rsidR="009D2D0B" w:rsidRDefault="00661DA3" w:rsidP="009050CD">
      <w:r>
        <w:t xml:space="preserve">Evidence from the literature demonstrates that these challenges are not isolated but rather form a complex network of interacting constraints. From a safety and toxicological perspective, the assessment of botanical ingredients remains particularly complicated due to the natural variability in plant composition and the diversity of bioactive compounds present in different species. </w:t>
      </w:r>
      <w:r w:rsidR="00691953">
        <w:fldChar w:fldCharType="begin"/>
      </w:r>
      <w:r w:rsidR="009050CD">
        <w:instrText xml:space="preserve"> ADDIN EN.CITE &lt;EndNote&gt;&lt;Cite AuthorYear="1"&gt;&lt;Author&gt;Kroes&lt;/Author&gt;&lt;Year&gt;2004&lt;/Year&gt;&lt;RecNum&gt;1362&lt;/RecNum&gt;&lt;DisplayText&gt;Kroes and Walker (2004)&lt;/DisplayText&gt;&lt;record&gt;&lt;rec-number&gt;1362&lt;/rec-number&gt;&lt;foreign-keys&gt;&lt;key app="EN" db-id="xfxt2sssbzdf0kexpd9xpfe7fw925sz2fwzf" timestamp="1775481239"&gt;1362&lt;/key&gt;&lt;/foreign-keys&gt;&lt;ref-type name="Journal Article"&gt;17&lt;/ref-type&gt;&lt;contributors&gt;&lt;authors&gt;&lt;author&gt;Kroes, R&lt;/author&gt;&lt;author&gt;Walker, R&lt;/author&gt;&lt;/authors&gt;&lt;/contributors&gt;&lt;titles&gt;&lt;title&gt;Safety issues of botanicals and botanical preparations in functional foods&lt;/title&gt;&lt;secondary-title&gt;Toxicology&lt;/secondary-title&gt;&lt;/titles&gt;&lt;periodical&gt;&lt;full-title&gt;Toxicology&lt;/full-title&gt;&lt;/periodical&gt;&lt;pages&gt;213-220&lt;/pages&gt;&lt;volume&gt;198&lt;/volume&gt;&lt;number&gt;1-3&lt;/number&gt;&lt;dates&gt;&lt;year&gt;2004&lt;/year&gt;&lt;/dates&gt;&lt;isbn&gt;0300-483X&lt;/isbn&gt;&lt;urls&gt;&lt;/urls&gt;&lt;/record&gt;&lt;/Cite&gt;&lt;/EndNote&gt;</w:instrText>
      </w:r>
      <w:r w:rsidR="00691953">
        <w:fldChar w:fldCharType="end"/>
      </w:r>
      <w:hyperlink w:anchor="_ENREF_36" w:tooltip="Kroes, 2004 #1362" w:history="1">
        <w:r w:rsidR="009050CD" w:rsidRPr="009050CD">
          <w:rPr>
            <w:rStyle w:val="Hyperlink"/>
          </w:rPr>
          <w:t>Kroes and Walker (2004)</w:t>
        </w:r>
      </w:hyperlink>
      <w:r w:rsidR="00AC4A8E">
        <w:t xml:space="preserve">; </w:t>
      </w:r>
      <w:r w:rsidR="00691953">
        <w:fldChar w:fldCharType="begin"/>
      </w:r>
      <w:r w:rsidR="009050CD">
        <w:instrText xml:space="preserve"> ADDIN EN.CITE &lt;EndNote&gt;&lt;Cite AuthorYear="1"&gt;&lt;Author&gt;Intrasook&lt;/Author&gt;&lt;Year&gt;2024&lt;/Year&gt;&lt;RecNum&gt;1363&lt;/RecNum&gt;&lt;DisplayText&gt;Intrasook et al. (2024)&lt;/DisplayText&gt;&lt;record&gt;&lt;rec-number&gt;1363&lt;/rec-number&gt;&lt;foreign-keys&gt;&lt;key app="EN" db-id="xfxt2sssbzdf0kexpd9xpfe7fw925sz2fwzf" timestamp="1775481357"&gt;1363&lt;/key&gt;&lt;/foreign-keys&gt;&lt;ref-type name="Journal Article"&gt;17&lt;/ref-type&gt;&lt;contributors&gt;&lt;authors&gt;&lt;author&gt;Intrasook, Jarunee&lt;/author&gt;&lt;author&gt;Tsusaka, Takuji W&lt;/author&gt;&lt;author&gt;Anal, Anil Kumar&lt;/author&gt;&lt;/authors&gt;&lt;/contributors&gt;&lt;titles&gt;&lt;title&gt;Trends and current food safety regulations and policies for functional foods and beverages containing botanicals&lt;/title&gt;&lt;secondary-title&gt;Journal of Food and Drug Analysis&lt;/secondary-title&gt;&lt;/titles&gt;&lt;periodical&gt;&lt;full-title&gt;Journal of Food and Drug Analysis&lt;/full-title&gt;&lt;/periodical&gt;&lt;pages&gt;112&lt;/pages&gt;&lt;volume&gt;32&lt;/volume&gt;&lt;number&gt;2&lt;/number&gt;&lt;dates&gt;&lt;year&gt;2024&lt;/year&gt;&lt;/dates&gt;&lt;urls&gt;&lt;/urls&gt;&lt;/record&gt;&lt;/Cite&gt;&lt;/EndNote&gt;</w:instrText>
      </w:r>
      <w:r w:rsidR="00691953">
        <w:fldChar w:fldCharType="end"/>
      </w:r>
      <w:hyperlink w:anchor="_ENREF_31" w:tooltip="Intrasook, 2024 #1363" w:history="1">
        <w:r w:rsidR="009050CD" w:rsidRPr="009050CD">
          <w:rPr>
            <w:rStyle w:val="Hyperlink"/>
          </w:rPr>
          <w:t>Intrasook et al. (2024)</w:t>
        </w:r>
      </w:hyperlink>
      <w:r w:rsidR="000919BF">
        <w:t xml:space="preserve"> </w:t>
      </w:r>
      <w:r>
        <w:t xml:space="preserve">highlighted that safety evaluation is hindered by factors such as compositional variation, potential food–drug interactions, and the presence of hazardous substances that may differ substantially among plant sources. This variability introduces uncertainty into risk assessment frameworks and complicates the establishment of standardized safety guidelines. </w:t>
      </w:r>
    </w:p>
    <w:p w14:paraId="7806DF82" w14:textId="77777777" w:rsidR="009D2D0B" w:rsidRDefault="009D2D0B" w:rsidP="00661DA3"/>
    <w:p w14:paraId="3C389AA6" w14:textId="26AF4F3D" w:rsidR="000149DC" w:rsidRDefault="00661DA3" w:rsidP="009050CD">
      <w:r>
        <w:t xml:space="preserve">Furthermore, </w:t>
      </w:r>
      <w:r w:rsidR="00691953">
        <w:fldChar w:fldCharType="begin"/>
      </w:r>
      <w:r w:rsidR="009050CD">
        <w:instrText xml:space="preserve"> ADDIN EN.CITE &lt;EndNote&gt;&lt;Cite AuthorYear="1"&gt;&lt;Author&gt;Colombo&lt;/Author&gt;&lt;Year&gt;2020&lt;/Year&gt;&lt;RecNum&gt;1364&lt;/RecNum&gt;&lt;DisplayText&gt;Colombo et al. (2020)&lt;/DisplayText&gt;&lt;record&gt;&lt;rec-number&gt;1364&lt;/rec-number&gt;&lt;foreign-keys&gt;&lt;key app="EN" db-id="xfxt2sssbzdf0kexpd9xpfe7fw925sz2fwzf" timestamp="1775481464"&gt;1364&lt;/key&gt;&lt;/foreign-keys&gt;&lt;ref-type name="Journal Article"&gt;17&lt;/ref-type&gt;&lt;contributors&gt;&lt;authors&gt;&lt;author&gt;Colombo, Francesca&lt;/author&gt;&lt;author&gt;Restani, Patrizia&lt;/author&gt;&lt;author&gt;Biella, Simone&lt;/author&gt;&lt;author&gt;Di Lorenzo, Chiara&lt;/author&gt;&lt;/authors&gt;&lt;/contributors&gt;&lt;titles&gt;&lt;title&gt;Botanicals in functional foods and food supplements: Tradition, efficacy and regulatory aspects&lt;/title&gt;&lt;secondary-title&gt;Applied Sciences&lt;/secondary-title&gt;&lt;/titles&gt;&lt;periodical&gt;&lt;full-title&gt;Applied Sciences&lt;/full-title&gt;&lt;/periodical&gt;&lt;pages&gt;2387&lt;/pages&gt;&lt;volume&gt;10&lt;/volume&gt;&lt;number&gt;7&lt;/number&gt;&lt;dates&gt;&lt;year&gt;2020&lt;/year&gt;&lt;/dates&gt;&lt;isbn&gt;2076-3417&lt;/isbn&gt;&lt;urls&gt;&lt;/urls&gt;&lt;/record&gt;&lt;/Cite&gt;&lt;/EndNote&gt;</w:instrText>
      </w:r>
      <w:r w:rsidR="00691953">
        <w:fldChar w:fldCharType="end"/>
      </w:r>
      <w:hyperlink w:anchor="_ENREF_13" w:tooltip="Colombo, 2020 #1364" w:history="1">
        <w:r w:rsidR="009050CD" w:rsidRPr="009050CD">
          <w:rPr>
            <w:rStyle w:val="Hyperlink"/>
          </w:rPr>
          <w:t>Colombo et al. (2020)</w:t>
        </w:r>
      </w:hyperlink>
      <w:r w:rsidR="00C57EB7">
        <w:t xml:space="preserve"> </w:t>
      </w:r>
      <w:r>
        <w:t>noted that insufficient harmonization among international legislative systems further complicates safety oversight, suggesting that inconsistencies in regulatory approaches may increase challenges in ensuring consumer protection while supporting innovation.</w:t>
      </w:r>
      <w:r w:rsidR="009D2D0B">
        <w:t xml:space="preserve"> </w:t>
      </w:r>
      <w:r>
        <w:t xml:space="preserve">Regulatory frameworks represent another major determinant influencing the progress of functional foods within international markets. Differences in policy structure and approval procedures across regions create disparities in market development and commercialization opportunities. </w:t>
      </w:r>
      <w:r w:rsidR="00691953">
        <w:fldChar w:fldCharType="begin"/>
      </w:r>
      <w:r w:rsidR="009050CD">
        <w:instrText xml:space="preserve"> ADDIN EN.CITE &lt;EndNote&gt;&lt;Cite AuthorYear="1"&gt;&lt;Author&gt;Annunziata&lt;/Author&gt;&lt;Year&gt;2013&lt;/Year&gt;&lt;RecNum&gt;1365&lt;/RecNum&gt;&lt;DisplayText&gt;Annunziata and Vecchio (2013)&lt;/DisplayText&gt;&lt;record&gt;&lt;rec-number&gt;1365&lt;/rec-number&gt;&lt;foreign-keys&gt;&lt;key app="EN" db-id="xfxt2sssbzdf0kexp</w:instrText>
      </w:r>
      <w:r w:rsidR="009050CD">
        <w:rPr>
          <w:rFonts w:hint="eastAsia"/>
        </w:rPr>
        <w:instrText>d9xpfe7fw925sz2fwzf" timestamp="1775481579"&gt;1365&lt;/key&gt;&lt;/foreign-keys&gt;&lt;ref-type name="Journal Article"&gt;17&lt;/ref-type&gt;&lt;contributors&gt;&lt;authors&gt;&lt;author&gt;Annunziata, Azzurra&lt;/author&gt;&lt;author&gt;Vecchio, Riccardo&lt;/author&gt;&lt;/authors&gt;&lt;/contributors&gt;&lt;titles&gt;&lt;title&gt;Agri</w:instrText>
      </w:r>
      <w:r w:rsidR="009050CD">
        <w:rPr>
          <w:rFonts w:hint="eastAsia"/>
        </w:rPr>
        <w:instrText>‐</w:instrText>
      </w:r>
      <w:r w:rsidR="009050CD">
        <w:rPr>
          <w:rFonts w:hint="eastAsia"/>
        </w:rPr>
        <w:instrText>fo</w:instrText>
      </w:r>
      <w:r w:rsidR="009050CD">
        <w:instrText>od Innovation and the Functional Food Market in Europe: Concerns and Challenges&lt;/title&gt;&lt;secondary-title&gt;EuroChoices&lt;/secondary-title&gt;&lt;/titles&gt;&lt;periodical&gt;&lt;full-title&gt;EuroChoices&lt;/full-title&gt;&lt;/periodical&gt;&lt;pages&gt;12-19&lt;/pages&gt;&lt;volume&gt;12&lt;/volume&gt;&lt;number&gt;2&lt;/number&gt;&lt;dates&gt;&lt;year&gt;2013&lt;/year&gt;&lt;/dates&gt;&lt;isbn&gt;1478-0917&lt;/isbn&gt;&lt;urls&gt;&lt;/urls&gt;&lt;/record&gt;&lt;/Cite&gt;&lt;/EndNote&gt;</w:instrText>
      </w:r>
      <w:r w:rsidR="00691953">
        <w:fldChar w:fldCharType="end"/>
      </w:r>
      <w:hyperlink w:anchor="_ENREF_3" w:tooltip="Annunziata, 2013 #1365" w:history="1">
        <w:r w:rsidR="009050CD" w:rsidRPr="009050CD">
          <w:rPr>
            <w:rStyle w:val="Hyperlink"/>
          </w:rPr>
          <w:t>Annunziata and Vecchio (2013)</w:t>
        </w:r>
      </w:hyperlink>
      <w:r w:rsidR="00C57EB7">
        <w:t xml:space="preserve"> </w:t>
      </w:r>
      <w:r>
        <w:t xml:space="preserve">documented that inconsistent legislative environments within Europe have limited market expansion compared with regions such as North America and Japan, where regulatory pathways have been comparatively more supportive or better established. </w:t>
      </w:r>
    </w:p>
    <w:p w14:paraId="06751C6C" w14:textId="77777777" w:rsidR="000149DC" w:rsidRDefault="000149DC" w:rsidP="000919BF"/>
    <w:p w14:paraId="0D05F4DD" w14:textId="6000A73E" w:rsidR="00661DA3" w:rsidRDefault="00D21C1F" w:rsidP="009050CD">
      <w:r>
        <w:t xml:space="preserve">Similarly, </w:t>
      </w:r>
      <w:r w:rsidR="00691953">
        <w:fldChar w:fldCharType="begin"/>
      </w:r>
      <w:r w:rsidR="009050CD">
        <w:instrText xml:space="preserve"> ADDIN EN.CITE &lt;EndNote&gt;&lt;Cite AuthorYear="1"&gt;&lt;Author&gt;Díaz&lt;/Author&gt;&lt;Year&gt;2020&lt;/Year&gt;&lt;RecNum&gt;1366&lt;/RecNum&gt;&lt;DisplayText&gt;Díaz et al. (2020)&lt;/DisplayText&gt;&lt;record&gt;&lt;rec-number&gt;1366&lt;/rec-number&gt;&lt;foreign-keys&gt;&lt;key app="EN" db-id="xfxt2sssbzdf0kexpd9xpfe7fw925sz2fwzf" timestamp="1775481702"&gt;1366&lt;/key&gt;&lt;/foreign-keys&gt;&lt;ref-type name="Journal Article"&gt;17&lt;/ref-type&gt;&lt;contributors&gt;&lt;authors&gt;&lt;author&gt;Díaz, Laura Domínguez&lt;/author&gt;&lt;author&gt;Fernández-Ruiz, Virginia&lt;/author&gt;&lt;author&gt;Cámara, Montaña&lt;/author&gt;&lt;/authors&gt;&lt;/contributors&gt;&lt;titles&gt;&lt;title&gt;An international regulatory review of food health-related claims in functional food products labeling&lt;/title&gt;&lt;secondary-title&gt;Journal of Functional Foods&lt;/secondary-title&gt;&lt;/titles&gt;&lt;periodical&gt;&lt;full-title&gt;Journal of Functional Foods&lt;/full-title&gt;&lt;/periodical&gt;&lt;pages&gt;103896&lt;/pages&gt;&lt;volume&gt;68&lt;/volume&gt;&lt;dates&gt;&lt;year&gt;2020&lt;/year&gt;&lt;/dates&gt;&lt;isbn&gt;1756-4646&lt;/isbn&gt;&lt;urls&gt;&lt;/urls&gt;&lt;/record&gt;&lt;/Cite&gt;&lt;/EndNote&gt;</w:instrText>
      </w:r>
      <w:r w:rsidR="00691953">
        <w:fldChar w:fldCharType="end"/>
      </w:r>
      <w:hyperlink w:anchor="_ENREF_17" w:tooltip="Díaz, 2020 #1366" w:history="1">
        <w:r w:rsidR="009050CD" w:rsidRPr="009050CD">
          <w:rPr>
            <w:rStyle w:val="Hyperlink"/>
          </w:rPr>
          <w:t>Díaz et al. (2020)</w:t>
        </w:r>
      </w:hyperlink>
      <w:r w:rsidR="00C57EB7">
        <w:t xml:space="preserve"> </w:t>
      </w:r>
      <w:r w:rsidR="00661DA3">
        <w:t>confirmed that approval mechanisms and regulatory requirements vary considerably among regions, creating barriers for global standardization. Despite these regulatory differences, the evidence suggests that consumers generally respond positively to health-related claims, indicating that regulatory inconsistency rather than consumer resistance may be a stronger limiting factor in certain contexts. This highlights the need for improved alignment between scientific evidence, policy frameworks, and market practices.</w:t>
      </w:r>
    </w:p>
    <w:p w14:paraId="61114C32" w14:textId="77777777" w:rsidR="00661DA3" w:rsidRDefault="00661DA3" w:rsidP="00661DA3"/>
    <w:p w14:paraId="388F778F" w14:textId="33BEDBED" w:rsidR="00661DA3" w:rsidRDefault="00661DA3" w:rsidP="009050CD">
      <w:r>
        <w:t xml:space="preserve">Consumer acceptance constitutes an additional critical dimension shaping the success of functional foods. Acceptance is influenced by a multifactorial set of determinants rather than a single driving variable. </w:t>
      </w:r>
      <w:r w:rsidR="00691953">
        <w:fldChar w:fldCharType="begin"/>
      </w:r>
      <w:r w:rsidR="009050CD">
        <w:instrText xml:space="preserve"> ADDIN EN.CITE &lt;EndNote&gt;&lt;Cite AuthorYear="1"&gt;&lt;Author&gt;Baker&lt;/Author&gt;&lt;Year&gt;2022&lt;/Year&gt;&lt;RecNum&gt;1367&lt;/RecNum&gt;&lt;DisplayText&gt;Baker et al. (2022)&lt;/DisplayText&gt;&lt;record&gt;&lt;rec-number&gt;1367&lt;/rec-number&gt;&lt;foreign-keys&gt;&lt;key app="EN" db-id="xfxt2sssbzdf0kexpd9xpfe7fw925sz2fwzf" timestamp="1775481960"&gt;1367&lt;/key&gt;&lt;/foreign-keys&gt;&lt;ref-type name="Journal Article"&gt;17&lt;/ref-type&gt;&lt;contributors&gt;&lt;authors&gt;&lt;author&gt;Baker, Mathew T&lt;/author&gt;&lt;author&gt;Lu, Peng&lt;/author&gt;&lt;author&gt;Parrella, Jean A&lt;/author&gt;&lt;author&gt;Leggette, Holli R&lt;/author&gt;&lt;/authors&gt;&lt;/contributors&gt;&lt;titles&gt;&lt;title&gt;Consumer acceptance toward functional foods: A scoping review&lt;/title&gt;&lt;secondary-title&gt;International journal of environmental research and public health&lt;/secondary-title&gt;&lt;/titles&gt;&lt;periodical&gt;&lt;full-title&gt;International Journal of Environmental Research and Public Health&lt;/full-title&gt;&lt;/periodical&gt;&lt;pages&gt;1217&lt;/pages&gt;&lt;volume&gt;19&lt;/volume&gt;&lt;number&gt;3&lt;/number&gt;&lt;dates&gt;&lt;year&gt;2022&lt;/year&gt;&lt;/dates&gt;&lt;isbn&gt;1660-4601&lt;/isbn&gt;&lt;urls&gt;&lt;/urls&gt;&lt;/record&gt;&lt;/Cite&gt;&lt;/EndNote&gt;</w:instrText>
      </w:r>
      <w:r w:rsidR="00691953">
        <w:fldChar w:fldCharType="end"/>
      </w:r>
      <w:hyperlink w:anchor="_ENREF_6" w:tooltip="Baker, 2022 #1367" w:history="1">
        <w:r w:rsidR="009050CD" w:rsidRPr="009050CD">
          <w:rPr>
            <w:rStyle w:val="Hyperlink"/>
          </w:rPr>
          <w:t>Baker et al. (2022)</w:t>
        </w:r>
      </w:hyperlink>
      <w:r>
        <w:t xml:space="preserve">, through the synthesis of seventy-five empirical studies, identified five major categories influencing consumer response: product-related attributes, socio-demographic characteristics, psychological factors, behavioral tendencies, and physical characteristics. The presence of these multiple determinants illustrates the complexity of consumer decision-making and emphasizes the importance of integrating social and behavioral perspectives alongside technological and nutritional considerations. Supporting this view, </w:t>
      </w:r>
      <w:r w:rsidR="00691953">
        <w:fldChar w:fldCharType="begin"/>
      </w:r>
      <w:r w:rsidR="009050CD">
        <w:instrText xml:space="preserve"> ADDIN EN.CITE &lt;EndNote&gt;&lt;Cite AuthorYear="1"&gt;&lt;Author&gt;Frewer&lt;/Author&gt;&lt;Year&gt;2003&lt;/Year&gt;&lt;RecNum&gt;1368&lt;/RecNum&gt;&lt;DisplayText&gt;Frewer et al. (2003)&lt;/DisplayText&gt;&lt;record&gt;&lt;rec-number&gt;1368&lt;/rec-number&gt;&lt;foreign-keys&gt;&lt;key app="EN" db-id="xfxt2sssbzdf0kexpd9xpfe7fw925sz2fwzf" timestamp="1775485754"&gt;1368&lt;/key&gt;&lt;/foreign-keys&gt;&lt;ref-type name="Journal Article"&gt;17&lt;/ref-type&gt;&lt;contributors&gt;&lt;authors&gt;&lt;author&gt;Frewer, Lynn&lt;/author&gt;&lt;author&gt;Scholderer, Joachim&lt;/author&gt;&lt;author&gt;Lambert, Nigel&lt;/author&gt;&lt;/authors&gt;&lt;/contributors&gt;&lt;titles&gt;&lt;title&gt;Consumer acceptance of functional foods: issues for the future&lt;/title&gt;&lt;secondary-title&gt;British food journal&lt;/secondary-title&gt;&lt;/titles&gt;&lt;periodical&gt;&lt;full-title&gt;British Food Journal&lt;/full-title&gt;&lt;/periodical&gt;&lt;pages&gt;714-731&lt;/pages&gt;&lt;volume&gt;105&lt;/volume&gt;&lt;number&gt;10&lt;/number&gt;&lt;dates&gt;&lt;year&gt;2003&lt;/year&gt;&lt;/dates&gt;&lt;isbn&gt;0007-070X&lt;/isbn&gt;&lt;urls&gt;&lt;/urls&gt;&lt;/record&gt;&lt;/Cite&gt;&lt;/EndNote&gt;</w:instrText>
      </w:r>
      <w:r w:rsidR="00691953">
        <w:fldChar w:fldCharType="end"/>
      </w:r>
      <w:hyperlink w:anchor="_ENREF_24" w:tooltip="Frewer, 2003 #1368" w:history="1">
        <w:r w:rsidR="009050CD" w:rsidRPr="009050CD">
          <w:rPr>
            <w:rStyle w:val="Hyperlink"/>
          </w:rPr>
          <w:t>Frewer et al. (2003)</w:t>
        </w:r>
      </w:hyperlink>
      <w:r w:rsidR="00C57EB7">
        <w:t xml:space="preserve"> </w:t>
      </w:r>
      <w:r>
        <w:t>emphasized that consumer acceptance largely depends on individual understanding of risk perception and health status, suggesting that communication strategies and perceived safety play central roles in shaping purchasing behavior and trust in functional food products.</w:t>
      </w:r>
      <w:r w:rsidR="00A80475">
        <w:t xml:space="preserve">   </w:t>
      </w:r>
    </w:p>
    <w:p w14:paraId="2A872A1E" w14:textId="77777777" w:rsidR="00661DA3" w:rsidRDefault="00661DA3" w:rsidP="00661DA3"/>
    <w:p w14:paraId="72EA8868" w14:textId="634BA7DE" w:rsidR="00661DA3" w:rsidRDefault="00661DA3" w:rsidP="009050CD">
      <w:r>
        <w:t>Market-related evidence further demonstrates the growing economic significance of functional foods despite existing challenges.</w:t>
      </w:r>
      <w:r w:rsidR="00AC4A8E">
        <w:t xml:space="preserve"> </w:t>
      </w:r>
      <w:r w:rsidR="00691953">
        <w:fldChar w:fldCharType="begin"/>
      </w:r>
      <w:r w:rsidR="009050CD">
        <w:instrText xml:space="preserve"> ADDIN EN.CITE &lt;EndNote&gt;&lt;Cite AuthorYear="1"&gt;&lt;Author&gt;Rashidinejad&lt;/Author&gt;&lt;Year&gt;2024&lt;/Year&gt;&lt;RecNum&gt;1369&lt;/RecNum&gt;&lt;DisplayText&gt;Rashidinejad (2024)&lt;/DisplayText&gt;&lt;record&gt;&lt;rec-number&gt;1369&lt;/rec-number&gt;&lt;foreign-keys&gt;&lt;key app="EN" db-id="xfxt2sssbzdf0kexpd9xpfe7fw925sz2fwzf" timestamp="1775485904"&gt;1369&lt;/key&gt;&lt;/foreign-keys&gt;&lt;ref-type name="Journal Article"&gt;17&lt;/ref-type&gt;&lt;contributors&gt;&lt;authors&gt;&lt;author&gt;Rashidinejad, Ali&lt;/author&gt;&lt;/authors&gt;&lt;/contributors&gt;&lt;titles&gt;&lt;title&gt;The road ahead for functional foods: Promising opportunities amidst industry challenges&lt;/title&gt;&lt;secondary-title&gt;Future Postharvest and Food&lt;/secondary-title&gt;&lt;/titles&gt;&lt;periodical&gt;&lt;full-title&gt;Future Postharvest and Food&lt;/full-title&gt;&lt;/periodical&gt;&lt;pages&gt;266-273&lt;/pages&gt;&lt;volume&gt;1&lt;/volume&gt;&lt;number&gt;2&lt;/number&gt;&lt;dates&gt;&lt;year&gt;2024&lt;/year&gt;&lt;/dates&gt;&lt;isbn&gt;2837-6846&lt;/isbn&gt;&lt;urls&gt;&lt;/urls&gt;&lt;/record&gt;&lt;/Cite&gt;&lt;/EndNote&gt;</w:instrText>
      </w:r>
      <w:r w:rsidR="00691953">
        <w:fldChar w:fldCharType="end"/>
      </w:r>
      <w:hyperlink w:anchor="_ENREF_53" w:tooltip="Rashidinejad, 2024 #1369" w:history="1">
        <w:r w:rsidR="009050CD" w:rsidRPr="009050CD">
          <w:rPr>
            <w:rStyle w:val="Hyperlink"/>
          </w:rPr>
          <w:t>Rashidinejad (2024)</w:t>
        </w:r>
      </w:hyperlink>
      <w:r w:rsidR="009050CD">
        <w:t xml:space="preserve"> </w:t>
      </w:r>
      <w:r>
        <w:t>reported that the global functional foods market reached approximately USD 280.7 billion in 2021 and is projected to expand at an annual growth rate of 8.5% through 2030. This growth trajectory reflects increasing consumer health awareness and demographic shifts such as aging populations, both of which contribute to rising demand for foods offering health-promoting benefits. The coexistence of strong market expansion alongside regulatory and safety challenges suggests that continued progress in this field will depend on balancing innovation with effective governance, safety assurance, and consumer education.</w:t>
      </w:r>
    </w:p>
    <w:p w14:paraId="04EAB5E4" w14:textId="77777777" w:rsidR="00661DA3" w:rsidRDefault="00661DA3" w:rsidP="00661DA3"/>
    <w:p w14:paraId="0F4029E6" w14:textId="480C634A" w:rsidR="00661DA3" w:rsidRDefault="00661DA3" w:rsidP="009D2D0B">
      <w:r>
        <w:t xml:space="preserve">Collectively, the available evidence indicates that the advancement of functional foods is shaped by the interaction between scientific validation, regulatory coordination, and consumer perception. While the market demonstrates substantial growth potential, unresolved issues related to botanical safety assessment, legislative harmonization, and consumer understanding remain critical factors that must be addressed to support sustainable and responsible development within the functional food sector.   </w:t>
      </w:r>
    </w:p>
    <w:p w14:paraId="4A56FA68" w14:textId="77777777" w:rsidR="00905827" w:rsidRPr="009D2D0B" w:rsidRDefault="00905827" w:rsidP="009D2D0B"/>
    <w:p w14:paraId="35DC0275" w14:textId="220769B0" w:rsidR="00186E59" w:rsidRDefault="00661DA3" w:rsidP="00661DA3">
      <w:pPr>
        <w:jc w:val="center"/>
      </w:pPr>
      <w:r w:rsidRPr="004407B6">
        <w:rPr>
          <w:noProof/>
        </w:rPr>
        <w:drawing>
          <wp:inline distT="0" distB="0" distL="0" distR="0" wp14:anchorId="116E4800" wp14:editId="171882D8">
            <wp:extent cx="5833401"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8553" cy="3279494"/>
                    </a:xfrm>
                    <a:prstGeom prst="rect">
                      <a:avLst/>
                    </a:prstGeom>
                  </pic:spPr>
                </pic:pic>
              </a:graphicData>
            </a:graphic>
          </wp:inline>
        </w:drawing>
      </w:r>
    </w:p>
    <w:p w14:paraId="7201671C" w14:textId="6C001A55" w:rsidR="00661DA3" w:rsidRDefault="00661DA3" w:rsidP="00661DA3">
      <w:pPr>
        <w:jc w:val="center"/>
      </w:pPr>
      <w:r w:rsidRPr="00661DA3">
        <w:rPr>
          <w:b/>
          <w:bCs/>
        </w:rPr>
        <w:t>Fig. 2.</w:t>
      </w:r>
      <w:r w:rsidRPr="00661DA3">
        <w:t xml:space="preserve"> Regulatory, safety, and consumer acceptance factors shaping functional food development and adoption.</w:t>
      </w:r>
    </w:p>
    <w:p w14:paraId="775F4BCB" w14:textId="77777777" w:rsidR="00661DA3" w:rsidRDefault="00661DA3" w:rsidP="00186E59"/>
    <w:p w14:paraId="59DCF99C" w14:textId="77777777" w:rsidR="00661DA3" w:rsidRDefault="00661DA3" w:rsidP="00186E59">
      <w:r w:rsidRPr="00661DA3">
        <w:t xml:space="preserve">The schematic highlights how safety/toxicological concerns, regulatory fragmentation, and consumer perception interact to influence successful commercialization, alongside continued market growth despite challenges.    </w:t>
      </w:r>
    </w:p>
    <w:p w14:paraId="0FF7EA87" w14:textId="77777777" w:rsidR="00661DA3" w:rsidRDefault="00661DA3" w:rsidP="00186E59"/>
    <w:p w14:paraId="2AA287C4" w14:textId="163EF317" w:rsidR="00186E59" w:rsidRDefault="00661DA3" w:rsidP="00661DA3">
      <w:pPr>
        <w:pStyle w:val="Heading1"/>
      </w:pPr>
      <w:r w:rsidRPr="00661DA3">
        <w:t xml:space="preserve">Challenges and Future Directions </w:t>
      </w:r>
    </w:p>
    <w:p w14:paraId="4B2A90B1" w14:textId="52ADCB14" w:rsidR="00661DA3" w:rsidRDefault="00661DA3" w:rsidP="00661DA3">
      <w:r>
        <w:t>Functional plants represent a rapidly advancing area within food science and nutrition; however, their broader application continues to be constrained by several persistent challenges related to bioavailability, stability, and large-scale production. These limitations affect both scientific development and commercial translation, influencing how effectively functional plant components can be incorporated into food systems. At the same time, emerging technological advancements and evolving market demands provide significant opportunities for future progress, particularly in the areas of personalized nutrition and the development of novel product categories. The interaction between these constraints and opportunities defines the current direction of research and industrial innovation in the field.</w:t>
      </w:r>
      <w:r w:rsidR="00D9687C">
        <w:t xml:space="preserve">    </w:t>
      </w:r>
    </w:p>
    <w:p w14:paraId="392018B0" w14:textId="77777777" w:rsidR="00661DA3" w:rsidRDefault="00661DA3" w:rsidP="00661DA3"/>
    <w:p w14:paraId="3AFDBED4" w14:textId="60D802DD" w:rsidR="00661DA3" w:rsidRDefault="00661DA3" w:rsidP="009050CD">
      <w:r>
        <w:t xml:space="preserve">The strength of available evidence varies across different aspects of functional plant development. Among the most consistently reported challenges are issues associated with bioavailability and stability, which are well documented across multiple studies. </w:t>
      </w:r>
      <w:r w:rsidR="00691953">
        <w:fldChar w:fldCharType="begin"/>
      </w:r>
      <w:r w:rsidR="009050CD">
        <w:instrText xml:space="preserve"> ADDIN EN.CITE &lt;EndNote&gt;&lt;Cite AuthorYear="1"&gt;&lt;Author&gt;Rashidinejad&lt;/Author&gt;&lt;Year&gt;2024&lt;/Year&gt;&lt;RecNum&gt;1369&lt;/RecNum&gt;&lt;DisplayText&gt;Rashidinejad (2024)&lt;/DisplayText&gt;&lt;record&gt;&lt;rec-number&gt;1369&lt;/rec-number&gt;&lt;foreign-keys&gt;&lt;key app="EN" db-id="xfxt2sssbzdf0kexpd9xpfe7fw925sz2fwzf" timestamp="1775485904"&gt;1369&lt;/key&gt;&lt;/foreign-keys&gt;&lt;ref-type name="Journal Article"&gt;17&lt;/ref-type&gt;&lt;contributors&gt;&lt;authors&gt;&lt;author&gt;Rashidinejad, Ali&lt;/author&gt;&lt;/authors&gt;&lt;/contributors&gt;&lt;titles&gt;&lt;title&gt;The road ahead for functional foods: Promising opportunities amidst industry challenges&lt;/title&gt;&lt;secondary-title&gt;Future Postharvest and Food&lt;/secondary-title&gt;&lt;/titles&gt;&lt;periodical&gt;&lt;full-title&gt;Future Postharvest and Food&lt;/full-title&gt;&lt;/periodical&gt;&lt;pages&gt;266-273&lt;/pages&gt;&lt;volume&gt;1&lt;/volume&gt;&lt;number&gt;2&lt;/number&gt;&lt;dates&gt;&lt;year&gt;2024&lt;/year&gt;&lt;/dates&gt;&lt;isbn&gt;2837-6846&lt;/isbn&gt;&lt;urls&gt;&lt;/urls&gt;&lt;/record&gt;&lt;/Cite&gt;&lt;/EndNote&gt;</w:instrText>
      </w:r>
      <w:r w:rsidR="00691953">
        <w:fldChar w:fldCharType="end"/>
      </w:r>
      <w:hyperlink w:anchor="_ENREF_53" w:tooltip="Rashidinejad, 2024 #1369" w:history="1">
        <w:r w:rsidR="009050CD" w:rsidRPr="009050CD">
          <w:rPr>
            <w:rStyle w:val="Hyperlink"/>
          </w:rPr>
          <w:t>Rashidinejad (2024)</w:t>
        </w:r>
      </w:hyperlink>
      <w:r w:rsidR="00C57EB7">
        <w:t xml:space="preserve"> </w:t>
      </w:r>
      <w:r w:rsidR="00AC4A8E">
        <w:t xml:space="preserve">and </w:t>
      </w:r>
      <w:r>
        <w:t>additional supporting sources identify poor solubility, reduced stability during processing and storage, and degradation within the gastrointestinal environment as primary factors limiting the functional effectiveness of plant-based bioactive compounds. These factors collectively reduce the proportion of bioactive ingredients that remain available for absorption, thereby limiting the intended physiological benefits. Consequently, improving stability throughout processing and ensuring effective delivery during digestion remain central priorities for both researchers and industry stakeholders.</w:t>
      </w:r>
    </w:p>
    <w:p w14:paraId="08B8F0B0" w14:textId="77777777" w:rsidR="00661DA3" w:rsidRDefault="00661DA3" w:rsidP="00661DA3"/>
    <w:p w14:paraId="338E8D67" w14:textId="6B81E163" w:rsidR="00661DA3" w:rsidRDefault="00661DA3" w:rsidP="009050CD">
      <w:r>
        <w:t xml:space="preserve">Beyond physicochemical limitations, challenges related to scalability and regulation further restrict the widespread implementation of functional plant technologies. </w:t>
      </w:r>
      <w:r w:rsidR="00691953">
        <w:fldChar w:fldCharType="begin"/>
      </w:r>
      <w:r w:rsidR="009050CD">
        <w:instrText xml:space="preserve"> ADDIN EN.CITE &lt;EndNote&gt;&lt;Cite AuthorYear="1"&gt;&lt;Author&gt;Rashidinejad&lt;/Author&gt;&lt;Year&gt;2024&lt;/Year&gt;&lt;RecNum&gt;1369&lt;/RecNum&gt;&lt;DisplayText&gt;Rashidinejad (2024)&lt;/DisplayText&gt;&lt;record&gt;&lt;rec-number&gt;1369&lt;/rec-number&gt;&lt;foreign-keys&gt;&lt;key app="EN" db-id="xfxt2sssbzdf0kexpd9xpfe7fw925sz2fwzf" timestamp="1775485904"&gt;1369&lt;/key&gt;&lt;/foreign-keys&gt;&lt;ref-type name="Journal Article"&gt;17&lt;/ref-type&gt;&lt;contributors&gt;&lt;authors&gt;&lt;author&gt;Rashidinejad, Ali&lt;/author&gt;&lt;/authors&gt;&lt;/contributors&gt;&lt;titles&gt;&lt;title&gt;The road ahead for functional foods: Promising opportunities amidst industry challenges&lt;/title&gt;&lt;secondary-title&gt;Future Postharvest and Food&lt;/secondary-title&gt;&lt;/titles&gt;&lt;periodical&gt;&lt;full-title&gt;Future Postharvest and Food&lt;/full-title&gt;&lt;/periodical&gt;&lt;pages&gt;266-273&lt;/pages&gt;&lt;volume&gt;1&lt;/volume&gt;&lt;number&gt;2&lt;/number&gt;&lt;dates&gt;&lt;year&gt;2024&lt;/year&gt;&lt;/dates&gt;&lt;isbn&gt;2837-6846&lt;/isbn&gt;&lt;urls&gt;&lt;/urls&gt;&lt;/record&gt;&lt;/Cite&gt;&lt;/EndNote&gt;</w:instrText>
      </w:r>
      <w:r w:rsidR="00691953">
        <w:fldChar w:fldCharType="end"/>
      </w:r>
      <w:hyperlink w:anchor="_ENREF_53" w:tooltip="Rashidinejad, 2024 #1369" w:history="1">
        <w:r w:rsidR="009050CD" w:rsidRPr="009050CD">
          <w:rPr>
            <w:rStyle w:val="Hyperlink"/>
          </w:rPr>
          <w:t>Rashidinejad (2024)</w:t>
        </w:r>
      </w:hyperlink>
      <w:r w:rsidR="009050CD">
        <w:t xml:space="preserve"> </w:t>
      </w:r>
      <w:r>
        <w:t xml:space="preserve">emphasized that manufacturing processes often face technical and economic barriers when transitioning from laboratory-scale experimentation to industrial-scale production. In addition, the absence of clear and consistent regulatory frameworks introduces uncertainty regarding product development, approval pathways, and market entry. These combined manufacturing and regulatory constraints indicate that technological advancement alone may </w:t>
      </w:r>
      <w:r>
        <w:lastRenderedPageBreak/>
        <w:t>not be sufficient; coordinated regulatory development and standardized production approaches are equally necessary to support long-term growth.</w:t>
      </w:r>
    </w:p>
    <w:p w14:paraId="56951341" w14:textId="77777777" w:rsidR="00E85330" w:rsidRDefault="00E85330" w:rsidP="000919BF"/>
    <w:p w14:paraId="7ED37FB5" w14:textId="1126A0AA" w:rsidR="00661DA3" w:rsidRDefault="00661DA3" w:rsidP="009050CD">
      <w:r>
        <w:t xml:space="preserve">Despite these challenges, the concept of personalized nutrition represents a particularly promising future direction for functional plant applications. </w:t>
      </w:r>
      <w:r w:rsidR="00905827">
        <w:fldChar w:fldCharType="begin"/>
      </w:r>
      <w:r w:rsidR="00905827">
        <w:instrText xml:space="preserve"> ADDIN EN.CITE &lt;EndNote&gt;&lt;Cite&gt;&lt;Author&gt;Rashidinejad&lt;/Author&gt;&lt;Year&gt;2024&lt;/Year&gt;&lt;RecNum&gt;1369&lt;/RecNum&gt;&lt;DisplayText&gt;(Rashidinejad, 2024)&lt;/DisplayText&gt;&lt;record&gt;&lt;rec-number&gt;1369&lt;/rec-number&gt;&lt;foreign-keys&gt;&lt;key app="EN" db-id="xfxt2sssbzdf0kexpd9xpfe7fw925sz2fwzf" timestamp="1775485904"&gt;1369&lt;/key&gt;&lt;/foreign-keys&gt;&lt;ref-type name="Journal Article"&gt;17&lt;/ref-type&gt;&lt;contributors&gt;&lt;authors&gt;&lt;author&gt;Rashidinejad, Ali&lt;/author&gt;&lt;/authors&gt;&lt;/contributors&gt;&lt;titles&gt;&lt;title&gt;The road ahead for functional foods: Promising opportunities amidst industry challenges&lt;/title&gt;&lt;secondary-title&gt;Future Postharvest and Food&lt;/secondary-title&gt;&lt;/titles&gt;&lt;periodical&gt;&lt;full-title&gt;Future Postharvest and Food&lt;/full-title&gt;&lt;/periodical&gt;&lt;pages&gt;266-273&lt;/pages&gt;&lt;volume&gt;1&lt;/volume&gt;&lt;number&gt;2&lt;/number&gt;&lt;dates&gt;&lt;year&gt;2024&lt;/year&gt;&lt;/dates&gt;&lt;isbn&gt;2837-6846&lt;/isbn&gt;&lt;urls&gt;&lt;/urls&gt;&lt;/record&gt;&lt;/Cite&gt;&lt;/EndNote&gt;</w:instrText>
      </w:r>
      <w:r w:rsidR="00905827">
        <w:fldChar w:fldCharType="separate"/>
      </w:r>
      <w:r w:rsidR="00905827">
        <w:rPr>
          <w:noProof/>
        </w:rPr>
        <w:t>(</w:t>
      </w:r>
      <w:hyperlink w:anchor="_ENREF_53" w:tooltip="Rashidinejad, 2024 #1369" w:history="1">
        <w:r w:rsidR="009050CD" w:rsidRPr="009050CD">
          <w:rPr>
            <w:rStyle w:val="Hyperlink"/>
          </w:rPr>
          <w:t>Rashidinejad, 2024</w:t>
        </w:r>
      </w:hyperlink>
      <w:r w:rsidR="00905827">
        <w:rPr>
          <w:noProof/>
        </w:rPr>
        <w:t>)</w:t>
      </w:r>
      <w:r w:rsidR="00905827">
        <w:fldChar w:fldCharType="end"/>
      </w:r>
      <w:r>
        <w:t xml:space="preserve"> described personalized nutrition as a transformative approach with the potential to revolutionize health and wellness by aligning dietary interventions with individual needs. This perspective reflects a broader shift toward targeted nutritional strategies that move beyond generalized recommendations. However, the realization of personalized nutrition frameworks depends on overcoming existing scientific limitations, including improved delivery systems and reliable validation of health benefits, as well as resolving regulatory barriers that currently limit implementation.</w:t>
      </w:r>
      <w:r w:rsidR="009E49CE">
        <w:t xml:space="preserve">   </w:t>
      </w:r>
    </w:p>
    <w:p w14:paraId="64626DDC" w14:textId="77777777" w:rsidR="004F363D" w:rsidRDefault="004F363D" w:rsidP="00691953"/>
    <w:p w14:paraId="04D58E0C" w14:textId="21A17F5F" w:rsidR="00E85330" w:rsidRDefault="00661DA3" w:rsidP="009050CD">
      <w:r>
        <w:t xml:space="preserve">Emerging market trends provide further evidence of expanding opportunities within the functional plant sector. </w:t>
      </w:r>
      <w:r w:rsidR="00691953">
        <w:fldChar w:fldCharType="begin"/>
      </w:r>
      <w:r w:rsidR="009050CD">
        <w:instrText xml:space="preserve"> ADDIN EN.CITE &lt;EndNote&gt;&lt;Cite AuthorYear="1"&gt;&lt;Author&gt;Boukid&lt;/Author&gt;&lt;Year&gt;2021&lt;/Year&gt;&lt;RecNum&gt;1370&lt;/RecNum&gt;&lt;DisplayText&gt;Boukid (2021)&lt;/DisplayText&gt;&lt;record&gt;&lt;rec-number&gt;1370&lt;/rec-number&gt;&lt;foreign-keys&gt;&lt;key app="EN" db-id="xfxt2sssbzdf0kexpd9xpfe7fw925sz2fwzf" timestamp="1775486131"&gt;1370&lt;/key&gt;&lt;/foreign-keys&gt;&lt;ref-type name="Journal Article"&gt;17&lt;/ref-type&gt;&lt;contributors&gt;&lt;authors&gt;&lt;author&gt;Boukid, Fatma&lt;/author&gt;&lt;/authors&gt;&lt;/contributors&gt;&lt;titles&gt;&lt;title&gt;Plant-based meat analogues: from niche to mainstream&lt;/title&gt;&lt;secondary-title&gt;European food research and technology&lt;/secondary-title&gt;&lt;/titles&gt;&lt;periodical&gt;&lt;full-title&gt;European food research and technology&lt;/full-title&gt;&lt;/periodical&gt;&lt;pages&gt;297-308&lt;/pages&gt;&lt;volume&gt;247&lt;/volume&gt;&lt;number&gt;2&lt;/number&gt;&lt;dates&gt;&lt;year&gt;2021&lt;/year&gt;&lt;/dates&gt;&lt;isbn&gt;1438-2377&lt;/isbn&gt;&lt;urls&gt;&lt;/urls&gt;&lt;/record&gt;&lt;/Cite&gt;&lt;/EndNote&gt;</w:instrText>
      </w:r>
      <w:r w:rsidR="00691953">
        <w:fldChar w:fldCharType="end"/>
      </w:r>
      <w:hyperlink w:anchor="_ENREF_9" w:tooltip="Boukid, 2021 #1370" w:history="1">
        <w:r w:rsidR="009050CD" w:rsidRPr="009050CD">
          <w:rPr>
            <w:rStyle w:val="Hyperlink"/>
          </w:rPr>
          <w:t>Boukid (2021)</w:t>
        </w:r>
      </w:hyperlink>
      <w:r w:rsidR="00C57EB7">
        <w:t xml:space="preserve"> </w:t>
      </w:r>
      <w:r>
        <w:t xml:space="preserve">documented the mainstream growth of plant-based meat analogues, demonstrating increasing consumer demand and market penetration. Nevertheless, formulation complexity and processing challenges remain critical issues requiring continued innovation to ensure product quality and functional performance. Similarly, </w:t>
      </w:r>
      <w:r w:rsidR="00691953">
        <w:fldChar w:fldCharType="begin"/>
      </w:r>
      <w:r w:rsidR="009050CD">
        <w:instrText xml:space="preserve"> ADDIN EN.CITE &lt;EndNote&gt;&lt;Cite AuthorYear="1"&gt;&lt;Author&gt;Sharma&lt;/Author&gt;&lt;Year&gt;2024&lt;/Year&gt;&lt;RecNum&gt;1371&lt;/RecNum&gt;&lt;DisplayText&gt;Sharma et al. (2024)&lt;/DisplayText&gt;&lt;record&gt;&lt;rec-number&gt;1371&lt;/rec-number&gt;&lt;foreign-keys&gt;&lt;key app="EN" db-id="xfxt2sssbzdf0kexpd9xpfe7fw925sz2fwzf" timestamp="1775486237"&gt;1371&lt;/key&gt;&lt;/foreign-keys&gt;&lt;ref-type name="Journal Article"&gt;17&lt;/ref-type&gt;&lt;contributors&gt;&lt;authors&gt;&lt;author&gt;Sharma, Neha&lt;/author&gt;&lt;author&gt;Yeasmen, Nushrat&lt;/author&gt;&lt;author&gt;Dube, Laurette&lt;/author&gt;&lt;author&gt;Orsat, Valérie&lt;/author&gt;&lt;/authors&gt;&lt;/contributors&gt;&lt;titles&gt;&lt;title&gt;A review on current scenario and key challenges of plant-based functional beverages&lt;/title&gt;&lt;secondary-title&gt;Food bioscience&lt;/secondary-title&gt;&lt;/titles&gt;&lt;periodical&gt;&lt;full-title&gt;Food bioscience&lt;/full-title&gt;&lt;/periodical&gt;&lt;pages&gt;104320&lt;/pages&gt;&lt;volume&gt;60&lt;/volume&gt;&lt;dates&gt;&lt;year&gt;2024&lt;/year&gt;&lt;/dates&gt;&lt;isbn&gt;2212-4292&lt;/isbn&gt;&lt;urls&gt;&lt;/urls&gt;&lt;/record&gt;&lt;/Cite&gt;&lt;/EndNote&gt;</w:instrText>
      </w:r>
      <w:r w:rsidR="00691953">
        <w:fldChar w:fldCharType="end"/>
      </w:r>
      <w:hyperlink w:anchor="_ENREF_61" w:tooltip="Sharma, 2024 #1371" w:history="1">
        <w:r w:rsidR="009050CD" w:rsidRPr="009050CD">
          <w:rPr>
            <w:rStyle w:val="Hyperlink"/>
          </w:rPr>
          <w:t>Sharma et al. (2024)</w:t>
        </w:r>
      </w:hyperlink>
      <w:r w:rsidR="00C57EB7">
        <w:t xml:space="preserve"> </w:t>
      </w:r>
      <w:r>
        <w:t>and additional studies highlighted the rapid expansion of functional beverages as an important product category, although ongoing concerns related to stability and bioavailability continue to influence product development strategies. These findings suggest that market growth is occurring alongside technological challenges, reinforcing the need for solutions that maintain functionality throughout processing, storage, and consumption.</w:t>
      </w:r>
      <w:r w:rsidR="00E85330">
        <w:t xml:space="preserve"> </w:t>
      </w:r>
    </w:p>
    <w:p w14:paraId="7F06D650" w14:textId="77777777" w:rsidR="00E85330" w:rsidRDefault="00E85330" w:rsidP="000149DC"/>
    <w:p w14:paraId="64F47C69" w14:textId="0FB71E01" w:rsidR="00661DA3" w:rsidRDefault="00661DA3" w:rsidP="000149DC">
      <w:r>
        <w:t>Technological strategies aimed at addressing these challenges include microencapsulation and advanced delivery system innovations.</w:t>
      </w:r>
      <w:r w:rsidR="004809E0">
        <w:t xml:space="preserve"> There have been</w:t>
      </w:r>
      <w:r>
        <w:t xml:space="preserve"> supporting studies </w:t>
      </w:r>
      <w:r w:rsidR="004809E0">
        <w:t xml:space="preserve">that </w:t>
      </w:r>
      <w:r>
        <w:t>identified such approaches as promising solutions for improving stability, protecting sensitive bioactive compounds, and enhancing overall delivery efficiency. By enabling controlled release and reducing degradation during processing or digestion, these technologies provide practical pathways toward improving functional performance and expanding commercial feasibility.</w:t>
      </w:r>
      <w:r w:rsidR="004809E0">
        <w:t xml:space="preserve">    </w:t>
      </w:r>
    </w:p>
    <w:p w14:paraId="1EACB317" w14:textId="77777777" w:rsidR="00661DA3" w:rsidRDefault="00661DA3" w:rsidP="00661DA3"/>
    <w:p w14:paraId="6DE78974" w14:textId="09BAE74C" w:rsidR="004901B4" w:rsidRDefault="00B31343" w:rsidP="00661DA3">
      <w:r>
        <w:t>Taken</w:t>
      </w:r>
      <w:r w:rsidR="00661DA3">
        <w:t xml:space="preserve"> together, current evidence indicates that the future of functional plant-based products will depend on balancing scientific innovation with manufacturing scalability, regulatory clarity, and evolving consumer demands. While significant obstacles remain in relation to bioavailability, stability, and industrial implementation, emerging technological solutions and expanding market interest suggest substantial potential for continued advancement. As research progresses, integrating technological, regulatory, and market-oriented perspectives will be essential for realizing the full potential of functional plants within modern food and nutrition systems.</w:t>
      </w:r>
    </w:p>
    <w:p w14:paraId="54FC778F" w14:textId="77777777" w:rsidR="00661DA3" w:rsidRDefault="00661DA3" w:rsidP="00661DA3"/>
    <w:p w14:paraId="481B2149" w14:textId="26E0ABF6" w:rsidR="00661DA3" w:rsidRDefault="00661DA3" w:rsidP="00661DA3">
      <w:pPr>
        <w:pStyle w:val="Heading1"/>
      </w:pPr>
      <w:r>
        <w:t>Conclusion</w:t>
      </w:r>
    </w:p>
    <w:p w14:paraId="10B549B1" w14:textId="369FCC28" w:rsidR="00661DA3" w:rsidRDefault="00661DA3" w:rsidP="00661DA3">
      <w:pPr>
        <w:rPr>
          <w:lang w:val="en-AU"/>
        </w:rPr>
      </w:pPr>
      <w:r w:rsidRPr="00661DA3">
        <w:rPr>
          <w:lang w:val="en-AU"/>
        </w:rPr>
        <w:t>Plant-based functional foods represent a significant opportunity to promote health, sustainability, and ethical food production. Their diverse bioactive compounds act through complementary mechanisms—including antioxidant, anti-inflammatory, metabolic, and gut-mediated pathways—to provide systemic health benefits beyond basic nutrition. Technological innovations have enhanced the stability, bioavailability, and efficacy of these compounds, yet challenges in processing, sensory acceptance, safety, regulatory alignment, and clinical validation remain. Future progress will depend on integrating multi-component bioactives, improving translational research, advancing personalized nutrition strategies, and harmonizing regulatory frameworks. By addressing these challenges, PBFFs can fulfill their potential as a cornerstone of preventive nutrition and functional dietary interventions worldwide.</w:t>
      </w:r>
    </w:p>
    <w:p w14:paraId="6D512F22" w14:textId="77777777" w:rsidR="00661DA3" w:rsidRPr="00661DA3" w:rsidRDefault="00661DA3" w:rsidP="00661DA3"/>
    <w:p w14:paraId="0769934A" w14:textId="77777777" w:rsidR="00661DA3" w:rsidRDefault="00661DA3" w:rsidP="007D2F48">
      <w:pPr>
        <w:rPr>
          <w:b/>
          <w:bCs/>
          <w:color w:val="C45911" w:themeColor="accent2" w:themeShade="BF"/>
        </w:rPr>
      </w:pPr>
      <w:r w:rsidRPr="00661DA3">
        <w:rPr>
          <w:b/>
          <w:bCs/>
          <w:color w:val="C45911" w:themeColor="accent2" w:themeShade="BF"/>
        </w:rPr>
        <w:t>CRediT authorship contribution statement</w:t>
      </w:r>
    </w:p>
    <w:p w14:paraId="33022467" w14:textId="743B528A" w:rsidR="000149DC" w:rsidRDefault="00661DA3" w:rsidP="000149DC">
      <w:r w:rsidRPr="00661DA3">
        <w:t xml:space="preserve">Muhammad Abdullah Butt and Talha Riaz contributed to conceptualization, study design, and overall supervision of the review. Muhammad Abdullah Butt, Sawera Hayat, and Rabiya Riaz were involved in literature collection and preparation of the original draft. Muhammad Moeid Khan, Burhan Khalid, and Aliza Batool contributed to data curation, visualization, and manuscript drafting. Xianjiang Ye and Zhijun Xia provided supervision, critical review, and editing of the manuscript. Areeg Azhar and Sadia Ansar contributed </w:t>
      </w:r>
      <w:r w:rsidRPr="00661DA3">
        <w:lastRenderedPageBreak/>
        <w:t>to the literature review, data organization, and manuscript refinement. All authors contributed to writing the review and editing, approved the final manuscript, and agreed to be accountable for the content of the work.</w:t>
      </w:r>
    </w:p>
    <w:p w14:paraId="4CED9B9C" w14:textId="77777777" w:rsidR="000149DC" w:rsidRDefault="000149DC" w:rsidP="007D2F48"/>
    <w:p w14:paraId="0B1C1AF7" w14:textId="2A226CC8" w:rsidR="00661DA3" w:rsidRDefault="00661DA3" w:rsidP="00367F3D">
      <w:pPr>
        <w:pStyle w:val="Heading1"/>
        <w:numPr>
          <w:ilvl w:val="0"/>
          <w:numId w:val="0"/>
        </w:numPr>
      </w:pPr>
      <w:r>
        <w:t xml:space="preserve">Funding </w:t>
      </w:r>
    </w:p>
    <w:p w14:paraId="51CB9B92" w14:textId="3CB8BA9B" w:rsidR="00661DA3" w:rsidRDefault="00661DA3" w:rsidP="00661DA3">
      <w:r>
        <w:t>The authors have not received any funding to conduct the research.</w:t>
      </w:r>
    </w:p>
    <w:p w14:paraId="0BDE7B42" w14:textId="0DDD53FB" w:rsidR="00A53287" w:rsidRPr="00A53287" w:rsidRDefault="00661DA3" w:rsidP="006D6D4E">
      <w:pPr>
        <w:spacing w:before="120"/>
        <w:rPr>
          <w:b/>
          <w:bCs/>
          <w:color w:val="C45911" w:themeColor="accent2" w:themeShade="BF"/>
        </w:rPr>
      </w:pPr>
      <w:r>
        <w:rPr>
          <w:b/>
          <w:bCs/>
          <w:color w:val="C45911" w:themeColor="accent2" w:themeShade="BF"/>
        </w:rPr>
        <w:t>Declaration of competing interests</w:t>
      </w:r>
    </w:p>
    <w:p w14:paraId="3CCF4978" w14:textId="6CF226A8" w:rsidR="006D6D4E" w:rsidRDefault="00A53287" w:rsidP="007D2F48">
      <w:r>
        <w:t>The authors declare</w:t>
      </w:r>
      <w:r w:rsidR="007D2F48">
        <w:t>d</w:t>
      </w:r>
      <w:r>
        <w:t xml:space="preserve"> no conflict of interest.</w:t>
      </w:r>
    </w:p>
    <w:p w14:paraId="27681D37" w14:textId="77777777" w:rsidR="00A53287" w:rsidRPr="00A53287" w:rsidRDefault="00A53287" w:rsidP="006D6D4E">
      <w:pPr>
        <w:spacing w:before="120"/>
        <w:rPr>
          <w:b/>
          <w:bCs/>
          <w:color w:val="C45911" w:themeColor="accent2" w:themeShade="BF"/>
        </w:rPr>
      </w:pPr>
      <w:r w:rsidRPr="00A53287">
        <w:rPr>
          <w:b/>
          <w:bCs/>
          <w:color w:val="C45911" w:themeColor="accent2" w:themeShade="BF"/>
        </w:rPr>
        <w:t>Acknowledgments</w:t>
      </w:r>
    </w:p>
    <w:p w14:paraId="533103AE" w14:textId="26C03E3A" w:rsidR="007D2F48" w:rsidRDefault="00A53287" w:rsidP="0003247A">
      <w:r>
        <w:t>This work was not financially supported by any funding agency.</w:t>
      </w:r>
    </w:p>
    <w:p w14:paraId="402FF816" w14:textId="77777777" w:rsidR="0003247A" w:rsidRDefault="0003247A" w:rsidP="0003247A"/>
    <w:p w14:paraId="40886307" w14:textId="414F551A" w:rsidR="007D2F48" w:rsidRDefault="007D2F48" w:rsidP="007D2F48">
      <w:pPr>
        <w:pStyle w:val="Heading1"/>
        <w:numPr>
          <w:ilvl w:val="0"/>
          <w:numId w:val="0"/>
        </w:numPr>
        <w:ind w:left="425" w:hanging="425"/>
      </w:pPr>
      <w:r w:rsidRPr="007D2F48">
        <w:t>AI Declaration</w:t>
      </w:r>
    </w:p>
    <w:p w14:paraId="1F6731D7" w14:textId="5784F384" w:rsidR="007D2F48" w:rsidRDefault="007D2F48" w:rsidP="007D2F48">
      <w:r w:rsidRPr="007D2F48">
        <w:t>Artificial intelligence tools (ChatGPT OpenAI) were used to support language editing, improve sentence clarity, and assist with structural refinement during manuscript revision. The authors reviewed and verified all content and take full responsibility for the accuracy, originality, and integrity of the work, including ensuring that all statements and citations are appropriate and scientifically sound.</w:t>
      </w:r>
      <w:r w:rsidR="00E45980">
        <w:t xml:space="preserve">       </w:t>
      </w:r>
      <w:r w:rsidR="004E2371">
        <w:t xml:space="preserve">    </w:t>
      </w:r>
    </w:p>
    <w:p w14:paraId="0DE0DF74" w14:textId="77777777" w:rsidR="007D2F48" w:rsidRPr="007D2F48" w:rsidRDefault="007D2F48" w:rsidP="007D2F48"/>
    <w:p w14:paraId="71E26A77" w14:textId="4E788F57" w:rsidR="00435C8B" w:rsidRPr="00435C8B" w:rsidRDefault="00BB3BCB" w:rsidP="00435C8B">
      <w:pPr>
        <w:pStyle w:val="Heading1"/>
        <w:numPr>
          <w:ilvl w:val="0"/>
          <w:numId w:val="0"/>
        </w:numPr>
      </w:pPr>
      <w:r>
        <w:t>References</w:t>
      </w:r>
      <w:r w:rsidR="003E2457">
        <w:t xml:space="preserve">   </w:t>
      </w:r>
    </w:p>
    <w:p w14:paraId="083BA6D6" w14:textId="77777777" w:rsidR="009050CD" w:rsidRPr="009050CD" w:rsidRDefault="00435C8B" w:rsidP="009050CD">
      <w:pPr>
        <w:pStyle w:val="EndNoteBibliography"/>
        <w:ind w:left="720" w:hanging="720"/>
        <w:rPr>
          <w:noProof/>
        </w:rPr>
      </w:pPr>
      <w:r>
        <w:rPr>
          <w:rFonts w:cs="Book Antiqua"/>
          <w:szCs w:val="20"/>
        </w:rPr>
        <w:fldChar w:fldCharType="begin"/>
      </w:r>
      <w:r>
        <w:rPr>
          <w:rFonts w:cs="Book Antiqua"/>
          <w:szCs w:val="20"/>
        </w:rPr>
        <w:instrText xml:space="preserve"> ADDIN EN.REFLIST </w:instrText>
      </w:r>
      <w:r>
        <w:rPr>
          <w:rFonts w:cs="Book Antiqua"/>
          <w:szCs w:val="20"/>
        </w:rPr>
        <w:fldChar w:fldCharType="separate"/>
      </w:r>
      <w:bookmarkStart w:id="0" w:name="_ENREF_1"/>
      <w:r w:rsidR="009050CD" w:rsidRPr="009050CD">
        <w:rPr>
          <w:noProof/>
        </w:rPr>
        <w:t xml:space="preserve">Adal, E, Aktar, &amp; T. (2024). The impact of polyphenols on nutrition and health. </w:t>
      </w:r>
      <w:r w:rsidR="009050CD" w:rsidRPr="009050CD">
        <w:rPr>
          <w:i/>
          <w:noProof/>
        </w:rPr>
        <w:t>Turkish Journal of Agriculture-Food Science and Technology, 12</w:t>
      </w:r>
      <w:r w:rsidR="009050CD" w:rsidRPr="009050CD">
        <w:rPr>
          <w:noProof/>
        </w:rPr>
        <w:t xml:space="preserve">. </w:t>
      </w:r>
      <w:bookmarkEnd w:id="0"/>
    </w:p>
    <w:p w14:paraId="1B1B404D" w14:textId="77777777" w:rsidR="009050CD" w:rsidRPr="009050CD" w:rsidRDefault="009050CD" w:rsidP="009050CD">
      <w:pPr>
        <w:pStyle w:val="EndNoteBibliography"/>
        <w:ind w:left="720" w:hanging="720"/>
        <w:rPr>
          <w:noProof/>
        </w:rPr>
      </w:pPr>
      <w:bookmarkStart w:id="1" w:name="_ENREF_2"/>
      <w:r w:rsidRPr="009050CD">
        <w:rPr>
          <w:noProof/>
        </w:rPr>
        <w:t xml:space="preserve">Andrade-Bustamante, G., Martínez-Ruiz, F. E., Ortega-García, J., Renganathan, P., Gaysina, L. A., Mahendhiran, M., &amp; Puente, E. O. R. (2025). Microalgae-based functional foods: A blue-green revolution in sustainable nutrition and health. </w:t>
      </w:r>
      <w:r w:rsidRPr="009050CD">
        <w:rPr>
          <w:i/>
          <w:noProof/>
        </w:rPr>
        <w:t>Applied Microbiology</w:t>
      </w:r>
      <w:r w:rsidRPr="009050CD">
        <w:rPr>
          <w:noProof/>
        </w:rPr>
        <w:t>,</w:t>
      </w:r>
      <w:r w:rsidRPr="009050CD">
        <w:rPr>
          <w:i/>
          <w:noProof/>
        </w:rPr>
        <w:t xml:space="preserve"> 5</w:t>
      </w:r>
      <w:r w:rsidRPr="009050CD">
        <w:rPr>
          <w:noProof/>
        </w:rPr>
        <w:t xml:space="preserve">(2), 39. </w:t>
      </w:r>
      <w:bookmarkEnd w:id="1"/>
    </w:p>
    <w:p w14:paraId="70F9D753" w14:textId="77777777" w:rsidR="009050CD" w:rsidRPr="009050CD" w:rsidRDefault="009050CD" w:rsidP="009050CD">
      <w:pPr>
        <w:pStyle w:val="EndNoteBibliography"/>
        <w:ind w:left="720" w:hanging="720"/>
        <w:rPr>
          <w:noProof/>
        </w:rPr>
      </w:pPr>
      <w:bookmarkStart w:id="2" w:name="_ENREF_3"/>
      <w:r w:rsidRPr="009050CD">
        <w:rPr>
          <w:rFonts w:hint="eastAsia"/>
          <w:noProof/>
        </w:rPr>
        <w:t>Annunziata, A., &amp; Vecchio, R. (2013). Agri</w:t>
      </w:r>
      <w:r w:rsidRPr="009050CD">
        <w:rPr>
          <w:rFonts w:hint="eastAsia"/>
          <w:noProof/>
        </w:rPr>
        <w:t>‐</w:t>
      </w:r>
      <w:r w:rsidRPr="009050CD">
        <w:rPr>
          <w:rFonts w:hint="eastAsia"/>
          <w:noProof/>
        </w:rPr>
        <w:t>food Innovation and the Functional Food Market in E</w:t>
      </w:r>
      <w:r w:rsidRPr="009050CD">
        <w:rPr>
          <w:noProof/>
        </w:rPr>
        <w:t xml:space="preserve">urope: Concerns and Challenges. </w:t>
      </w:r>
      <w:r w:rsidRPr="009050CD">
        <w:rPr>
          <w:i/>
          <w:noProof/>
        </w:rPr>
        <w:t>EuroChoices</w:t>
      </w:r>
      <w:r w:rsidRPr="009050CD">
        <w:rPr>
          <w:noProof/>
        </w:rPr>
        <w:t>,</w:t>
      </w:r>
      <w:r w:rsidRPr="009050CD">
        <w:rPr>
          <w:i/>
          <w:noProof/>
        </w:rPr>
        <w:t xml:space="preserve"> 12</w:t>
      </w:r>
      <w:r w:rsidRPr="009050CD">
        <w:rPr>
          <w:noProof/>
        </w:rPr>
        <w:t xml:space="preserve">(2), 12-19. </w:t>
      </w:r>
      <w:bookmarkEnd w:id="2"/>
    </w:p>
    <w:p w14:paraId="485630FA" w14:textId="77777777" w:rsidR="009050CD" w:rsidRPr="009050CD" w:rsidRDefault="009050CD" w:rsidP="009050CD">
      <w:pPr>
        <w:pStyle w:val="EndNoteBibliography"/>
        <w:ind w:left="720" w:hanging="720"/>
        <w:rPr>
          <w:noProof/>
        </w:rPr>
      </w:pPr>
      <w:bookmarkStart w:id="3" w:name="_ENREF_4"/>
      <w:r w:rsidRPr="009050CD">
        <w:rPr>
          <w:noProof/>
        </w:rPr>
        <w:t xml:space="preserve">Arshad, M. S., &amp; Ahmad, M. H. (2021). </w:t>
      </w:r>
      <w:r w:rsidRPr="009050CD">
        <w:rPr>
          <w:i/>
          <w:noProof/>
        </w:rPr>
        <w:t>Functional foods: Phytochemicals and health promoting potential</w:t>
      </w:r>
      <w:r w:rsidRPr="009050CD">
        <w:rPr>
          <w:noProof/>
        </w:rPr>
        <w:t xml:space="preserve">. BoD–Books on Demand. </w:t>
      </w:r>
      <w:bookmarkEnd w:id="3"/>
    </w:p>
    <w:p w14:paraId="23990760" w14:textId="77777777" w:rsidR="009050CD" w:rsidRPr="009050CD" w:rsidRDefault="009050CD" w:rsidP="009050CD">
      <w:pPr>
        <w:pStyle w:val="EndNoteBibliography"/>
        <w:ind w:left="720" w:hanging="720"/>
        <w:rPr>
          <w:noProof/>
        </w:rPr>
      </w:pPr>
      <w:bookmarkStart w:id="4" w:name="_ENREF_5"/>
      <w:r w:rsidRPr="009050CD">
        <w:rPr>
          <w:noProof/>
        </w:rPr>
        <w:t xml:space="preserve">Bahadoran, Z., &amp; Mirmiran, P. (2015). Potential properties of legumes as important functional foods for management of Type 2 diabetes: A short review. </w:t>
      </w:r>
      <w:r w:rsidRPr="009050CD">
        <w:rPr>
          <w:i/>
          <w:noProof/>
        </w:rPr>
        <w:t>Int. J. Nutr. Food Sci</w:t>
      </w:r>
      <w:r w:rsidRPr="009050CD">
        <w:rPr>
          <w:noProof/>
        </w:rPr>
        <w:t>,</w:t>
      </w:r>
      <w:r w:rsidRPr="009050CD">
        <w:rPr>
          <w:i/>
          <w:noProof/>
        </w:rPr>
        <w:t xml:space="preserve"> 4</w:t>
      </w:r>
      <w:r w:rsidRPr="009050CD">
        <w:rPr>
          <w:noProof/>
        </w:rPr>
        <w:t xml:space="preserve">(6), 2015040201.2015040212. </w:t>
      </w:r>
      <w:bookmarkEnd w:id="4"/>
    </w:p>
    <w:p w14:paraId="441D357B" w14:textId="77777777" w:rsidR="009050CD" w:rsidRPr="009050CD" w:rsidRDefault="009050CD" w:rsidP="009050CD">
      <w:pPr>
        <w:pStyle w:val="EndNoteBibliography"/>
        <w:ind w:left="720" w:hanging="720"/>
        <w:rPr>
          <w:noProof/>
        </w:rPr>
      </w:pPr>
      <w:bookmarkStart w:id="5" w:name="_ENREF_6"/>
      <w:r w:rsidRPr="009050CD">
        <w:rPr>
          <w:noProof/>
        </w:rPr>
        <w:t xml:space="preserve">Baker, M. T., Lu, P., Parrella, J. A., &amp; Leggette, H. R. (2022). Consumer acceptance toward functional foods: A scoping review. </w:t>
      </w:r>
      <w:r w:rsidRPr="009050CD">
        <w:rPr>
          <w:i/>
          <w:noProof/>
        </w:rPr>
        <w:t>International Journal of Environmental Research and Public Health</w:t>
      </w:r>
      <w:r w:rsidRPr="009050CD">
        <w:rPr>
          <w:noProof/>
        </w:rPr>
        <w:t>,</w:t>
      </w:r>
      <w:r w:rsidRPr="009050CD">
        <w:rPr>
          <w:i/>
          <w:noProof/>
        </w:rPr>
        <w:t xml:space="preserve"> 19</w:t>
      </w:r>
      <w:r w:rsidRPr="009050CD">
        <w:rPr>
          <w:noProof/>
        </w:rPr>
        <w:t xml:space="preserve">(3), 1217. </w:t>
      </w:r>
      <w:bookmarkEnd w:id="5"/>
    </w:p>
    <w:p w14:paraId="75F832BA" w14:textId="77777777" w:rsidR="009050CD" w:rsidRPr="009050CD" w:rsidRDefault="009050CD" w:rsidP="009050CD">
      <w:pPr>
        <w:pStyle w:val="EndNoteBibliography"/>
        <w:ind w:left="720" w:hanging="720"/>
        <w:rPr>
          <w:noProof/>
        </w:rPr>
      </w:pPr>
      <w:bookmarkStart w:id="6" w:name="_ENREF_7"/>
      <w:r w:rsidRPr="009050CD">
        <w:rPr>
          <w:noProof/>
        </w:rPr>
        <w:t xml:space="preserve">Bhat, F. M., Chandel, M., &amp; Dhaliwal, Y. (2023). Functional and neutraceutical-based applications of phytochemicals from major cereal grains. </w:t>
      </w:r>
      <w:r w:rsidRPr="009050CD">
        <w:rPr>
          <w:i/>
          <w:noProof/>
        </w:rPr>
        <w:t>Food Science and Nutrition Technology</w:t>
      </w:r>
      <w:r w:rsidRPr="009050CD">
        <w:rPr>
          <w:noProof/>
        </w:rPr>
        <w:t>,</w:t>
      </w:r>
      <w:r w:rsidRPr="009050CD">
        <w:rPr>
          <w:i/>
          <w:noProof/>
        </w:rPr>
        <w:t xml:space="preserve"> 8</w:t>
      </w:r>
      <w:r w:rsidRPr="009050CD">
        <w:rPr>
          <w:noProof/>
        </w:rPr>
        <w:t xml:space="preserve">, 1-15. </w:t>
      </w:r>
      <w:bookmarkEnd w:id="6"/>
    </w:p>
    <w:p w14:paraId="33C18FDE" w14:textId="77777777" w:rsidR="009050CD" w:rsidRPr="009050CD" w:rsidRDefault="009050CD" w:rsidP="009050CD">
      <w:pPr>
        <w:pStyle w:val="EndNoteBibliography"/>
        <w:ind w:left="720" w:hanging="720"/>
        <w:rPr>
          <w:noProof/>
        </w:rPr>
      </w:pPr>
      <w:bookmarkStart w:id="7" w:name="_ENREF_8"/>
      <w:r w:rsidRPr="009050CD">
        <w:rPr>
          <w:noProof/>
        </w:rPr>
        <w:t xml:space="preserve">Bjørndal, T., Fernandez-Polanco, J., Lappo, A., &amp; Lem, A. (2014). Consumer trends and prefences in the demand for food. </w:t>
      </w:r>
      <w:r w:rsidRPr="009050CD">
        <w:rPr>
          <w:i/>
          <w:noProof/>
        </w:rPr>
        <w:t>BERGEN: Centre for Applied Research at NHH</w:t>
      </w:r>
      <w:r w:rsidRPr="009050CD">
        <w:rPr>
          <w:noProof/>
        </w:rPr>
        <w:t xml:space="preserve">. </w:t>
      </w:r>
      <w:bookmarkEnd w:id="7"/>
    </w:p>
    <w:p w14:paraId="013073EA" w14:textId="77777777" w:rsidR="009050CD" w:rsidRPr="009050CD" w:rsidRDefault="009050CD" w:rsidP="009050CD">
      <w:pPr>
        <w:pStyle w:val="EndNoteBibliography"/>
        <w:ind w:left="720" w:hanging="720"/>
        <w:rPr>
          <w:noProof/>
        </w:rPr>
      </w:pPr>
      <w:bookmarkStart w:id="8" w:name="_ENREF_9"/>
      <w:r w:rsidRPr="009050CD">
        <w:rPr>
          <w:noProof/>
        </w:rPr>
        <w:t xml:space="preserve">Boukid, F. (2021). Plant-based meat analogues: from niche to mainstream. </w:t>
      </w:r>
      <w:r w:rsidRPr="009050CD">
        <w:rPr>
          <w:i/>
          <w:noProof/>
        </w:rPr>
        <w:t>European food research and technology</w:t>
      </w:r>
      <w:r w:rsidRPr="009050CD">
        <w:rPr>
          <w:noProof/>
        </w:rPr>
        <w:t>,</w:t>
      </w:r>
      <w:r w:rsidRPr="009050CD">
        <w:rPr>
          <w:i/>
          <w:noProof/>
        </w:rPr>
        <w:t xml:space="preserve"> 247</w:t>
      </w:r>
      <w:r w:rsidRPr="009050CD">
        <w:rPr>
          <w:noProof/>
        </w:rPr>
        <w:t xml:space="preserve">(2), 297-308. </w:t>
      </w:r>
      <w:bookmarkEnd w:id="8"/>
    </w:p>
    <w:p w14:paraId="156B8FBD" w14:textId="77777777" w:rsidR="009050CD" w:rsidRPr="009050CD" w:rsidRDefault="009050CD" w:rsidP="009050CD">
      <w:pPr>
        <w:pStyle w:val="EndNoteBibliography"/>
        <w:ind w:left="720" w:hanging="720"/>
        <w:rPr>
          <w:noProof/>
        </w:rPr>
      </w:pPr>
      <w:bookmarkStart w:id="9" w:name="_ENREF_10"/>
      <w:r w:rsidRPr="009050CD">
        <w:rPr>
          <w:noProof/>
        </w:rPr>
        <w:t xml:space="preserve">Carlson, J. L., Erickson, J. M., Lloyd, B. B., &amp; Slavin, J. L. (2018). Health effects and sources of prebiotic dietary fiber. </w:t>
      </w:r>
      <w:r w:rsidRPr="009050CD">
        <w:rPr>
          <w:i/>
          <w:noProof/>
        </w:rPr>
        <w:t>Current developments in nutrition</w:t>
      </w:r>
      <w:r w:rsidRPr="009050CD">
        <w:rPr>
          <w:noProof/>
        </w:rPr>
        <w:t>,</w:t>
      </w:r>
      <w:r w:rsidRPr="009050CD">
        <w:rPr>
          <w:i/>
          <w:noProof/>
        </w:rPr>
        <w:t xml:space="preserve"> 2</w:t>
      </w:r>
      <w:r w:rsidRPr="009050CD">
        <w:rPr>
          <w:noProof/>
        </w:rPr>
        <w:t xml:space="preserve">(3), nzy005. </w:t>
      </w:r>
      <w:bookmarkEnd w:id="9"/>
    </w:p>
    <w:p w14:paraId="1F1460EF" w14:textId="77777777" w:rsidR="009050CD" w:rsidRPr="009050CD" w:rsidRDefault="009050CD" w:rsidP="009050CD">
      <w:pPr>
        <w:pStyle w:val="EndNoteBibliography"/>
        <w:ind w:left="720" w:hanging="720"/>
        <w:rPr>
          <w:noProof/>
        </w:rPr>
      </w:pPr>
      <w:bookmarkStart w:id="10" w:name="_ENREF_11"/>
      <w:r w:rsidRPr="009050CD">
        <w:rPr>
          <w:noProof/>
        </w:rPr>
        <w:t xml:space="preserve">Charalampopoulos, D., Wang, R., Pandiella, S., &amp; Webb, C. (2002). Application of cereals and cereal components in functional foods: a review. </w:t>
      </w:r>
      <w:r w:rsidRPr="009050CD">
        <w:rPr>
          <w:i/>
          <w:noProof/>
        </w:rPr>
        <w:t>International journal of food microbiology</w:t>
      </w:r>
      <w:r w:rsidRPr="009050CD">
        <w:rPr>
          <w:noProof/>
        </w:rPr>
        <w:t>,</w:t>
      </w:r>
      <w:r w:rsidRPr="009050CD">
        <w:rPr>
          <w:i/>
          <w:noProof/>
        </w:rPr>
        <w:t xml:space="preserve"> 79</w:t>
      </w:r>
      <w:r w:rsidRPr="009050CD">
        <w:rPr>
          <w:noProof/>
        </w:rPr>
        <w:t xml:space="preserve">(1-2), 131-141. </w:t>
      </w:r>
      <w:bookmarkEnd w:id="10"/>
    </w:p>
    <w:p w14:paraId="02118820" w14:textId="77777777" w:rsidR="009050CD" w:rsidRPr="009050CD" w:rsidRDefault="009050CD" w:rsidP="009050CD">
      <w:pPr>
        <w:pStyle w:val="EndNoteBibliography"/>
        <w:ind w:left="720" w:hanging="720"/>
        <w:rPr>
          <w:noProof/>
        </w:rPr>
      </w:pPr>
      <w:bookmarkStart w:id="11" w:name="_ENREF_12"/>
      <w:r w:rsidRPr="009050CD">
        <w:rPr>
          <w:noProof/>
        </w:rPr>
        <w:t xml:space="preserve">Chungchunlam, S. M., &amp; Moughan, P. J. (2024). Comparative bioavailability of vitamins in human foods sourced from animals and plants. </w:t>
      </w:r>
      <w:r w:rsidRPr="009050CD">
        <w:rPr>
          <w:i/>
          <w:noProof/>
        </w:rPr>
        <w:t>Critical reviews in food science and nutrition</w:t>
      </w:r>
      <w:r w:rsidRPr="009050CD">
        <w:rPr>
          <w:noProof/>
        </w:rPr>
        <w:t>,</w:t>
      </w:r>
      <w:r w:rsidRPr="009050CD">
        <w:rPr>
          <w:i/>
          <w:noProof/>
        </w:rPr>
        <w:t xml:space="preserve"> 64</w:t>
      </w:r>
      <w:r w:rsidRPr="009050CD">
        <w:rPr>
          <w:noProof/>
        </w:rPr>
        <w:t xml:space="preserve">(31), 11590-11625. </w:t>
      </w:r>
      <w:bookmarkEnd w:id="11"/>
    </w:p>
    <w:p w14:paraId="0AB9E408" w14:textId="77777777" w:rsidR="009050CD" w:rsidRPr="009050CD" w:rsidRDefault="009050CD" w:rsidP="009050CD">
      <w:pPr>
        <w:pStyle w:val="EndNoteBibliography"/>
        <w:ind w:left="720" w:hanging="720"/>
        <w:rPr>
          <w:noProof/>
        </w:rPr>
      </w:pPr>
      <w:bookmarkStart w:id="12" w:name="_ENREF_13"/>
      <w:r w:rsidRPr="009050CD">
        <w:rPr>
          <w:noProof/>
        </w:rPr>
        <w:t xml:space="preserve">Colombo, F., Restani, P., Biella, S., &amp; Di Lorenzo, C. (2020). Botanicals in functional foods and food supplements: Tradition, efficacy and regulatory aspects. </w:t>
      </w:r>
      <w:r w:rsidRPr="009050CD">
        <w:rPr>
          <w:i/>
          <w:noProof/>
        </w:rPr>
        <w:t>Applied Sciences</w:t>
      </w:r>
      <w:r w:rsidRPr="009050CD">
        <w:rPr>
          <w:noProof/>
        </w:rPr>
        <w:t>,</w:t>
      </w:r>
      <w:r w:rsidRPr="009050CD">
        <w:rPr>
          <w:i/>
          <w:noProof/>
        </w:rPr>
        <w:t xml:space="preserve"> 10</w:t>
      </w:r>
      <w:r w:rsidRPr="009050CD">
        <w:rPr>
          <w:noProof/>
        </w:rPr>
        <w:t xml:space="preserve">(7), 2387. </w:t>
      </w:r>
      <w:bookmarkEnd w:id="12"/>
    </w:p>
    <w:p w14:paraId="4743145D" w14:textId="77777777" w:rsidR="009050CD" w:rsidRPr="009050CD" w:rsidRDefault="009050CD" w:rsidP="009050CD">
      <w:pPr>
        <w:pStyle w:val="EndNoteBibliography"/>
        <w:ind w:left="720" w:hanging="720"/>
        <w:rPr>
          <w:noProof/>
        </w:rPr>
      </w:pPr>
      <w:bookmarkStart w:id="13" w:name="_ENREF_14"/>
      <w:r w:rsidRPr="009050CD">
        <w:rPr>
          <w:noProof/>
        </w:rPr>
        <w:t xml:space="preserve">Crowe, K. M., &amp; Francis, C. (2013). Position of the academy of nutrition and dietetics: functional foods. </w:t>
      </w:r>
      <w:r w:rsidRPr="009050CD">
        <w:rPr>
          <w:i/>
          <w:noProof/>
        </w:rPr>
        <w:t>Journal of the Academy of Nutrition and Dietetics</w:t>
      </w:r>
      <w:r w:rsidRPr="009050CD">
        <w:rPr>
          <w:noProof/>
        </w:rPr>
        <w:t>,</w:t>
      </w:r>
      <w:r w:rsidRPr="009050CD">
        <w:rPr>
          <w:i/>
          <w:noProof/>
        </w:rPr>
        <w:t xml:space="preserve"> 113</w:t>
      </w:r>
      <w:r w:rsidRPr="009050CD">
        <w:rPr>
          <w:noProof/>
        </w:rPr>
        <w:t xml:space="preserve">(8), 1096-1103. </w:t>
      </w:r>
      <w:bookmarkEnd w:id="13"/>
    </w:p>
    <w:p w14:paraId="154FF7F9" w14:textId="77777777" w:rsidR="009050CD" w:rsidRPr="009050CD" w:rsidRDefault="009050CD" w:rsidP="009050CD">
      <w:pPr>
        <w:pStyle w:val="EndNoteBibliography"/>
        <w:ind w:left="720" w:hanging="720"/>
        <w:rPr>
          <w:noProof/>
        </w:rPr>
      </w:pPr>
      <w:bookmarkStart w:id="14" w:name="_ENREF_15"/>
      <w:r w:rsidRPr="009050CD">
        <w:rPr>
          <w:noProof/>
        </w:rPr>
        <w:t xml:space="preserve">Cuthbertson, B., &amp; Marks, N. (2008). Beyond credence: Emerging consumer trends in international market. 2008 Conference (52nd), February 5-8, 2008, Canberra, Australia, </w:t>
      </w:r>
      <w:bookmarkEnd w:id="14"/>
    </w:p>
    <w:p w14:paraId="31637645" w14:textId="77777777" w:rsidR="009050CD" w:rsidRPr="009050CD" w:rsidRDefault="009050CD" w:rsidP="009050CD">
      <w:pPr>
        <w:pStyle w:val="EndNoteBibliography"/>
        <w:ind w:left="720" w:hanging="720"/>
        <w:rPr>
          <w:noProof/>
        </w:rPr>
      </w:pPr>
      <w:bookmarkStart w:id="15" w:name="_ENREF_16"/>
      <w:r w:rsidRPr="009050CD">
        <w:rPr>
          <w:noProof/>
        </w:rPr>
        <w:t xml:space="preserve">Das, R., Biswas, S., &amp; Banerjee, E. R. (2016). Nutraceutical-prophylactic and therapeutic role of functional food in health. </w:t>
      </w:r>
      <w:r w:rsidRPr="009050CD">
        <w:rPr>
          <w:i/>
          <w:noProof/>
        </w:rPr>
        <w:t>J Nutr Food Sci</w:t>
      </w:r>
      <w:r w:rsidRPr="009050CD">
        <w:rPr>
          <w:noProof/>
        </w:rPr>
        <w:t>,</w:t>
      </w:r>
      <w:r w:rsidRPr="009050CD">
        <w:rPr>
          <w:i/>
          <w:noProof/>
        </w:rPr>
        <w:t xml:space="preserve"> 6</w:t>
      </w:r>
      <w:r w:rsidRPr="009050CD">
        <w:rPr>
          <w:noProof/>
        </w:rPr>
        <w:t xml:space="preserve">(4), 1-17. </w:t>
      </w:r>
      <w:bookmarkEnd w:id="15"/>
    </w:p>
    <w:p w14:paraId="55C49BA7" w14:textId="77777777" w:rsidR="009050CD" w:rsidRPr="009050CD" w:rsidRDefault="009050CD" w:rsidP="009050CD">
      <w:pPr>
        <w:pStyle w:val="EndNoteBibliography"/>
        <w:ind w:left="720" w:hanging="720"/>
        <w:rPr>
          <w:noProof/>
        </w:rPr>
      </w:pPr>
      <w:bookmarkStart w:id="16" w:name="_ENREF_17"/>
      <w:r w:rsidRPr="009050CD">
        <w:rPr>
          <w:noProof/>
        </w:rPr>
        <w:t xml:space="preserve">Díaz, L. D., Fernández-Ruiz, V., &amp; Cámara, M. (2020). An international regulatory review of food health-related claims in functional food products labeling. </w:t>
      </w:r>
      <w:r w:rsidRPr="009050CD">
        <w:rPr>
          <w:i/>
          <w:noProof/>
        </w:rPr>
        <w:t>Journal of Functional Foods</w:t>
      </w:r>
      <w:r w:rsidRPr="009050CD">
        <w:rPr>
          <w:noProof/>
        </w:rPr>
        <w:t>,</w:t>
      </w:r>
      <w:r w:rsidRPr="009050CD">
        <w:rPr>
          <w:i/>
          <w:noProof/>
        </w:rPr>
        <w:t xml:space="preserve"> 68</w:t>
      </w:r>
      <w:r w:rsidRPr="009050CD">
        <w:rPr>
          <w:noProof/>
        </w:rPr>
        <w:t xml:space="preserve">, 103896. </w:t>
      </w:r>
      <w:bookmarkEnd w:id="16"/>
    </w:p>
    <w:p w14:paraId="3C98A140" w14:textId="77777777" w:rsidR="009050CD" w:rsidRPr="009050CD" w:rsidRDefault="009050CD" w:rsidP="009050CD">
      <w:pPr>
        <w:pStyle w:val="EndNoteBibliography"/>
        <w:ind w:left="720" w:hanging="720"/>
        <w:rPr>
          <w:noProof/>
        </w:rPr>
      </w:pPr>
      <w:bookmarkStart w:id="17" w:name="_ENREF_18"/>
      <w:r w:rsidRPr="009050CD">
        <w:rPr>
          <w:noProof/>
        </w:rPr>
        <w:lastRenderedPageBreak/>
        <w:t xml:space="preserve">El Qarnifa, S., &amp; Alahyane, A. (2025). Polyphenols in plant-based foods: implications for health, antioxidant activity, composition factors, and processing approaches: a systematic review. </w:t>
      </w:r>
      <w:r w:rsidRPr="009050CD">
        <w:rPr>
          <w:i/>
          <w:noProof/>
        </w:rPr>
        <w:t>Mitt Klosterneuburg</w:t>
      </w:r>
      <w:r w:rsidRPr="009050CD">
        <w:rPr>
          <w:noProof/>
        </w:rPr>
        <w:t>,</w:t>
      </w:r>
      <w:r w:rsidRPr="009050CD">
        <w:rPr>
          <w:i/>
          <w:noProof/>
        </w:rPr>
        <w:t xml:space="preserve"> 70</w:t>
      </w:r>
      <w:r w:rsidRPr="009050CD">
        <w:rPr>
          <w:noProof/>
        </w:rPr>
        <w:t xml:space="preserve">, 2-44. </w:t>
      </w:r>
      <w:bookmarkEnd w:id="17"/>
    </w:p>
    <w:p w14:paraId="3CDA322C" w14:textId="77777777" w:rsidR="009050CD" w:rsidRPr="009050CD" w:rsidRDefault="009050CD" w:rsidP="009050CD">
      <w:pPr>
        <w:pStyle w:val="EndNoteBibliography"/>
        <w:ind w:left="720" w:hanging="720"/>
        <w:rPr>
          <w:noProof/>
        </w:rPr>
      </w:pPr>
      <w:bookmarkStart w:id="18" w:name="_ENREF_19"/>
      <w:r w:rsidRPr="009050CD">
        <w:rPr>
          <w:noProof/>
        </w:rPr>
        <w:t xml:space="preserve">Fava, F., Rizzetto, L., &amp; Tuohy, K. (2019). Gut microbiota and health: connecting actors across the metabolic system. </w:t>
      </w:r>
      <w:r w:rsidRPr="009050CD">
        <w:rPr>
          <w:i/>
          <w:noProof/>
        </w:rPr>
        <w:t>Proceedings of the Nutrition Society</w:t>
      </w:r>
      <w:r w:rsidRPr="009050CD">
        <w:rPr>
          <w:noProof/>
        </w:rPr>
        <w:t>,</w:t>
      </w:r>
      <w:r w:rsidRPr="009050CD">
        <w:rPr>
          <w:i/>
          <w:noProof/>
        </w:rPr>
        <w:t xml:space="preserve"> 78</w:t>
      </w:r>
      <w:r w:rsidRPr="009050CD">
        <w:rPr>
          <w:noProof/>
        </w:rPr>
        <w:t xml:space="preserve">(2), 177-188. </w:t>
      </w:r>
      <w:bookmarkEnd w:id="18"/>
    </w:p>
    <w:p w14:paraId="53AA8AC0" w14:textId="77777777" w:rsidR="009050CD" w:rsidRPr="009050CD" w:rsidRDefault="009050CD" w:rsidP="009050CD">
      <w:pPr>
        <w:pStyle w:val="EndNoteBibliography"/>
        <w:ind w:left="720" w:hanging="720"/>
        <w:rPr>
          <w:noProof/>
        </w:rPr>
      </w:pPr>
      <w:bookmarkStart w:id="19" w:name="_ENREF_20"/>
      <w:r w:rsidRPr="009050CD">
        <w:rPr>
          <w:noProof/>
        </w:rPr>
        <w:t xml:space="preserve">Fekete, M., Lehoczki, A., Kryczyk-Poprawa, A., Zábó, V., Varga, J. T., Bálint, M., Fazekas-Pongor, V., Csípő, T., Rząsa-Duran, E., &amp; Varga, P. (2025). Functional foods in modern nutrition science: mechanisms, evidence, and public health implications. </w:t>
      </w:r>
      <w:r w:rsidRPr="009050CD">
        <w:rPr>
          <w:i/>
          <w:noProof/>
        </w:rPr>
        <w:t>Nutrients</w:t>
      </w:r>
      <w:r w:rsidRPr="009050CD">
        <w:rPr>
          <w:noProof/>
        </w:rPr>
        <w:t>,</w:t>
      </w:r>
      <w:r w:rsidRPr="009050CD">
        <w:rPr>
          <w:i/>
          <w:noProof/>
        </w:rPr>
        <w:t xml:space="preserve"> 17</w:t>
      </w:r>
      <w:r w:rsidRPr="009050CD">
        <w:rPr>
          <w:noProof/>
        </w:rPr>
        <w:t xml:space="preserve">(13), 2153. </w:t>
      </w:r>
      <w:bookmarkEnd w:id="19"/>
    </w:p>
    <w:p w14:paraId="0E0BF1B6" w14:textId="77777777" w:rsidR="009050CD" w:rsidRPr="009050CD" w:rsidRDefault="009050CD" w:rsidP="009050CD">
      <w:pPr>
        <w:pStyle w:val="EndNoteBibliography"/>
        <w:ind w:left="720" w:hanging="720"/>
        <w:rPr>
          <w:noProof/>
        </w:rPr>
      </w:pPr>
      <w:bookmarkStart w:id="20" w:name="_ENREF_21"/>
      <w:r w:rsidRPr="009050CD">
        <w:rPr>
          <w:noProof/>
        </w:rPr>
        <w:t xml:space="preserve">Ferreira, H., Pinto, E., Gil, A. M., &amp; Vasconcelos, M. W. (2022). Potential role of pulses in the development of functional foods modulating inflammation and oxidative stress. In </w:t>
      </w:r>
      <w:r w:rsidRPr="009050CD">
        <w:rPr>
          <w:i/>
          <w:noProof/>
        </w:rPr>
        <w:t>Current advances for development of functional foods modulating inflammation and oxidative stress</w:t>
      </w:r>
      <w:r w:rsidRPr="009050CD">
        <w:rPr>
          <w:noProof/>
        </w:rPr>
        <w:t xml:space="preserve"> (pp. 287-309). Elsevier. </w:t>
      </w:r>
      <w:bookmarkEnd w:id="20"/>
    </w:p>
    <w:p w14:paraId="13758BD1" w14:textId="77777777" w:rsidR="009050CD" w:rsidRPr="009050CD" w:rsidRDefault="009050CD" w:rsidP="009050CD">
      <w:pPr>
        <w:pStyle w:val="EndNoteBibliography"/>
        <w:ind w:left="720" w:hanging="720"/>
        <w:rPr>
          <w:noProof/>
        </w:rPr>
      </w:pPr>
      <w:bookmarkStart w:id="21" w:name="_ENREF_22"/>
      <w:r w:rsidRPr="009050CD">
        <w:rPr>
          <w:noProof/>
        </w:rPr>
        <w:t xml:space="preserve">Finley, J. W. (2005). Proposed criteria for assessing the efficacy of cancer reduction by plant foods enriched in carotenoids, glucosinolates, polyphenols and selenocompounds. </w:t>
      </w:r>
      <w:r w:rsidRPr="009050CD">
        <w:rPr>
          <w:i/>
          <w:noProof/>
        </w:rPr>
        <w:t>Annals of botany</w:t>
      </w:r>
      <w:r w:rsidRPr="009050CD">
        <w:rPr>
          <w:noProof/>
        </w:rPr>
        <w:t>,</w:t>
      </w:r>
      <w:r w:rsidRPr="009050CD">
        <w:rPr>
          <w:i/>
          <w:noProof/>
        </w:rPr>
        <w:t xml:space="preserve"> 95</w:t>
      </w:r>
      <w:r w:rsidRPr="009050CD">
        <w:rPr>
          <w:noProof/>
        </w:rPr>
        <w:t xml:space="preserve">(7), 1075-1096. </w:t>
      </w:r>
      <w:bookmarkEnd w:id="21"/>
    </w:p>
    <w:p w14:paraId="1ABDEFAB" w14:textId="77777777" w:rsidR="009050CD" w:rsidRPr="009050CD" w:rsidRDefault="009050CD" w:rsidP="009050CD">
      <w:pPr>
        <w:pStyle w:val="EndNoteBibliography"/>
        <w:ind w:left="720" w:hanging="720"/>
        <w:rPr>
          <w:noProof/>
        </w:rPr>
      </w:pPr>
      <w:bookmarkStart w:id="22" w:name="_ENREF_23"/>
      <w:r w:rsidRPr="009050CD">
        <w:rPr>
          <w:noProof/>
        </w:rPr>
        <w:t xml:space="preserve">Flores-Balderas, X., Peña-Peña, M., Rada, K. M., Alvarez-Alvarez, Y. Q., Guzmán-Martín, C. A., Sánchez-Gloria, J. L., ... &amp; Sánchez-Muñoz, F. (2023). Beneficial effects of plant-based diets on skin health and inflammatory skin diseases </w:t>
      </w:r>
      <w:r w:rsidRPr="009050CD">
        <w:rPr>
          <w:i/>
          <w:noProof/>
        </w:rPr>
        <w:t>Nutrients</w:t>
      </w:r>
      <w:r w:rsidRPr="009050CD">
        <w:rPr>
          <w:noProof/>
        </w:rPr>
        <w:t>,</w:t>
      </w:r>
      <w:r w:rsidRPr="009050CD">
        <w:rPr>
          <w:i/>
          <w:noProof/>
        </w:rPr>
        <w:t xml:space="preserve"> 15</w:t>
      </w:r>
      <w:r w:rsidRPr="009050CD">
        <w:rPr>
          <w:noProof/>
        </w:rPr>
        <w:t xml:space="preserve">(13), 2842. </w:t>
      </w:r>
      <w:bookmarkEnd w:id="22"/>
    </w:p>
    <w:p w14:paraId="10876993" w14:textId="77777777" w:rsidR="009050CD" w:rsidRPr="009050CD" w:rsidRDefault="009050CD" w:rsidP="009050CD">
      <w:pPr>
        <w:pStyle w:val="EndNoteBibliography"/>
        <w:ind w:left="720" w:hanging="720"/>
        <w:rPr>
          <w:noProof/>
        </w:rPr>
      </w:pPr>
      <w:bookmarkStart w:id="23" w:name="_ENREF_24"/>
      <w:r w:rsidRPr="009050CD">
        <w:rPr>
          <w:noProof/>
        </w:rPr>
        <w:t xml:space="preserve">Frewer, L., Scholderer, J., &amp; Lambert, N. (2003). Consumer acceptance of functional foods: issues for the future. </w:t>
      </w:r>
      <w:r w:rsidRPr="009050CD">
        <w:rPr>
          <w:i/>
          <w:noProof/>
        </w:rPr>
        <w:t>British Food Journal</w:t>
      </w:r>
      <w:r w:rsidRPr="009050CD">
        <w:rPr>
          <w:noProof/>
        </w:rPr>
        <w:t>,</w:t>
      </w:r>
      <w:r w:rsidRPr="009050CD">
        <w:rPr>
          <w:i/>
          <w:noProof/>
        </w:rPr>
        <w:t xml:space="preserve"> 105</w:t>
      </w:r>
      <w:r w:rsidRPr="009050CD">
        <w:rPr>
          <w:noProof/>
        </w:rPr>
        <w:t xml:space="preserve">(10), 714-731. </w:t>
      </w:r>
      <w:bookmarkEnd w:id="23"/>
    </w:p>
    <w:p w14:paraId="682A6D50" w14:textId="77777777" w:rsidR="009050CD" w:rsidRPr="009050CD" w:rsidRDefault="009050CD" w:rsidP="009050CD">
      <w:pPr>
        <w:pStyle w:val="EndNoteBibliography"/>
        <w:ind w:left="720" w:hanging="720"/>
        <w:rPr>
          <w:noProof/>
        </w:rPr>
      </w:pPr>
      <w:bookmarkStart w:id="24" w:name="_ENREF_25"/>
      <w:r w:rsidRPr="009050CD">
        <w:rPr>
          <w:noProof/>
        </w:rPr>
        <w:t xml:space="preserve">Galanakis, C. M. (2021). Functionality of food components and emerging technologies. </w:t>
      </w:r>
      <w:r w:rsidRPr="009050CD">
        <w:rPr>
          <w:i/>
          <w:noProof/>
        </w:rPr>
        <w:t>Foods</w:t>
      </w:r>
      <w:r w:rsidRPr="009050CD">
        <w:rPr>
          <w:noProof/>
        </w:rPr>
        <w:t>,</w:t>
      </w:r>
      <w:r w:rsidRPr="009050CD">
        <w:rPr>
          <w:i/>
          <w:noProof/>
        </w:rPr>
        <w:t xml:space="preserve"> 10</w:t>
      </w:r>
      <w:r w:rsidRPr="009050CD">
        <w:rPr>
          <w:noProof/>
        </w:rPr>
        <w:t xml:space="preserve">(1), 128. </w:t>
      </w:r>
      <w:bookmarkEnd w:id="24"/>
    </w:p>
    <w:p w14:paraId="1391B8CF" w14:textId="77777777" w:rsidR="009050CD" w:rsidRPr="009050CD" w:rsidRDefault="009050CD" w:rsidP="009050CD">
      <w:pPr>
        <w:pStyle w:val="EndNoteBibliography"/>
        <w:ind w:left="720" w:hanging="720"/>
        <w:rPr>
          <w:noProof/>
        </w:rPr>
      </w:pPr>
      <w:bookmarkStart w:id="25" w:name="_ENREF_26"/>
      <w:r w:rsidRPr="009050CD">
        <w:rPr>
          <w:noProof/>
        </w:rPr>
        <w:t xml:space="preserve">Gasa-Falcon, A., Odriozola-Serrano, I., Oms-Oliu, G., &amp; Martín-Belloso, O. (2020). Nanostructured lipid-based delivery systems as a strategy to increase functionality of bioactive compounds. </w:t>
      </w:r>
      <w:r w:rsidRPr="009050CD">
        <w:rPr>
          <w:i/>
          <w:noProof/>
        </w:rPr>
        <w:t>Foods</w:t>
      </w:r>
      <w:r w:rsidRPr="009050CD">
        <w:rPr>
          <w:noProof/>
        </w:rPr>
        <w:t>,</w:t>
      </w:r>
      <w:r w:rsidRPr="009050CD">
        <w:rPr>
          <w:i/>
          <w:noProof/>
        </w:rPr>
        <w:t xml:space="preserve"> 9</w:t>
      </w:r>
      <w:r w:rsidRPr="009050CD">
        <w:rPr>
          <w:noProof/>
        </w:rPr>
        <w:t xml:space="preserve">(3), 325. </w:t>
      </w:r>
      <w:bookmarkEnd w:id="25"/>
    </w:p>
    <w:p w14:paraId="5E483F66" w14:textId="77777777" w:rsidR="009050CD" w:rsidRPr="009050CD" w:rsidRDefault="009050CD" w:rsidP="009050CD">
      <w:pPr>
        <w:pStyle w:val="EndNoteBibliography"/>
        <w:ind w:left="720" w:hanging="720"/>
        <w:rPr>
          <w:noProof/>
        </w:rPr>
      </w:pPr>
      <w:bookmarkStart w:id="26" w:name="_ENREF_27"/>
      <w:r w:rsidRPr="009050CD">
        <w:rPr>
          <w:noProof/>
        </w:rPr>
        <w:t xml:space="preserve">Goyal, A., Sharma, V., Upadhyay, N., Gill, S., &amp; Sihag, M. (2014). Flax and flaxseed oil: an ancient medicine &amp; modern functional food. </w:t>
      </w:r>
      <w:r w:rsidRPr="009050CD">
        <w:rPr>
          <w:i/>
          <w:noProof/>
        </w:rPr>
        <w:t>Journal of food science and technology</w:t>
      </w:r>
      <w:r w:rsidRPr="009050CD">
        <w:rPr>
          <w:noProof/>
        </w:rPr>
        <w:t>,</w:t>
      </w:r>
      <w:r w:rsidRPr="009050CD">
        <w:rPr>
          <w:i/>
          <w:noProof/>
        </w:rPr>
        <w:t xml:space="preserve"> 51</w:t>
      </w:r>
      <w:r w:rsidRPr="009050CD">
        <w:rPr>
          <w:noProof/>
        </w:rPr>
        <w:t xml:space="preserve">(9), 1633-1653. </w:t>
      </w:r>
      <w:bookmarkEnd w:id="26"/>
    </w:p>
    <w:p w14:paraId="03A6A637" w14:textId="77777777" w:rsidR="009050CD" w:rsidRPr="009050CD" w:rsidRDefault="009050CD" w:rsidP="009050CD">
      <w:pPr>
        <w:pStyle w:val="EndNoteBibliography"/>
        <w:ind w:left="720" w:hanging="720"/>
        <w:rPr>
          <w:noProof/>
        </w:rPr>
      </w:pPr>
      <w:bookmarkStart w:id="27" w:name="_ENREF_28"/>
      <w:r w:rsidRPr="009050CD">
        <w:rPr>
          <w:noProof/>
        </w:rPr>
        <w:t xml:space="preserve">Holscher, H. D. (2017). Dietary fiber and prebiotics and the gastrointestinal microbiota. </w:t>
      </w:r>
      <w:r w:rsidRPr="009050CD">
        <w:rPr>
          <w:i/>
          <w:noProof/>
        </w:rPr>
        <w:t>Gut microbes</w:t>
      </w:r>
      <w:r w:rsidRPr="009050CD">
        <w:rPr>
          <w:noProof/>
        </w:rPr>
        <w:t>,</w:t>
      </w:r>
      <w:r w:rsidRPr="009050CD">
        <w:rPr>
          <w:i/>
          <w:noProof/>
        </w:rPr>
        <w:t xml:space="preserve"> 8</w:t>
      </w:r>
      <w:r w:rsidRPr="009050CD">
        <w:rPr>
          <w:noProof/>
        </w:rPr>
        <w:t xml:space="preserve">(2), 172-184. </w:t>
      </w:r>
      <w:bookmarkEnd w:id="27"/>
    </w:p>
    <w:p w14:paraId="28663AE9" w14:textId="77777777" w:rsidR="009050CD" w:rsidRPr="009050CD" w:rsidRDefault="009050CD" w:rsidP="009050CD">
      <w:pPr>
        <w:pStyle w:val="EndNoteBibliography"/>
        <w:ind w:left="720" w:hanging="720"/>
        <w:rPr>
          <w:noProof/>
        </w:rPr>
      </w:pPr>
      <w:bookmarkStart w:id="28" w:name="_ENREF_29"/>
      <w:r w:rsidRPr="009050CD">
        <w:rPr>
          <w:noProof/>
        </w:rPr>
        <w:t xml:space="preserve">Hu, F. B. (2003). Plant-based foods and prevention of cardiovascular disease: an overview. </w:t>
      </w:r>
      <w:r w:rsidRPr="009050CD">
        <w:rPr>
          <w:i/>
          <w:noProof/>
        </w:rPr>
        <w:t>The American journal of clinical nutrition</w:t>
      </w:r>
      <w:r w:rsidRPr="009050CD">
        <w:rPr>
          <w:noProof/>
        </w:rPr>
        <w:t>,</w:t>
      </w:r>
      <w:r w:rsidRPr="009050CD">
        <w:rPr>
          <w:i/>
          <w:noProof/>
        </w:rPr>
        <w:t xml:space="preserve"> 78</w:t>
      </w:r>
      <w:r w:rsidRPr="009050CD">
        <w:rPr>
          <w:noProof/>
        </w:rPr>
        <w:t xml:space="preserve">(3), 544S-551S. </w:t>
      </w:r>
      <w:bookmarkEnd w:id="28"/>
    </w:p>
    <w:p w14:paraId="09E0A223" w14:textId="77777777" w:rsidR="009050CD" w:rsidRPr="009050CD" w:rsidRDefault="009050CD" w:rsidP="009050CD">
      <w:pPr>
        <w:pStyle w:val="EndNoteBibliography"/>
        <w:ind w:left="720" w:hanging="720"/>
        <w:rPr>
          <w:noProof/>
        </w:rPr>
      </w:pPr>
      <w:bookmarkStart w:id="29" w:name="_ENREF_30"/>
      <w:r w:rsidRPr="009050CD">
        <w:rPr>
          <w:noProof/>
        </w:rPr>
        <w:t xml:space="preserve">Huang, Q., Yu, H., &amp; Ru, Q. (2010). Bioavailability and delivery of nutraceuticals using nanotechnology. </w:t>
      </w:r>
      <w:r w:rsidRPr="009050CD">
        <w:rPr>
          <w:i/>
          <w:noProof/>
        </w:rPr>
        <w:t>Journal of food science</w:t>
      </w:r>
      <w:r w:rsidRPr="009050CD">
        <w:rPr>
          <w:noProof/>
        </w:rPr>
        <w:t>,</w:t>
      </w:r>
      <w:r w:rsidRPr="009050CD">
        <w:rPr>
          <w:i/>
          <w:noProof/>
        </w:rPr>
        <w:t xml:space="preserve"> 75</w:t>
      </w:r>
      <w:r w:rsidRPr="009050CD">
        <w:rPr>
          <w:noProof/>
        </w:rPr>
        <w:t xml:space="preserve">(1), R50-R57. </w:t>
      </w:r>
      <w:bookmarkEnd w:id="29"/>
    </w:p>
    <w:p w14:paraId="3E3AF518" w14:textId="77777777" w:rsidR="009050CD" w:rsidRPr="009050CD" w:rsidRDefault="009050CD" w:rsidP="009050CD">
      <w:pPr>
        <w:pStyle w:val="EndNoteBibliography"/>
        <w:ind w:left="720" w:hanging="720"/>
        <w:rPr>
          <w:noProof/>
        </w:rPr>
      </w:pPr>
      <w:bookmarkStart w:id="30" w:name="_ENREF_31"/>
      <w:r w:rsidRPr="009050CD">
        <w:rPr>
          <w:noProof/>
        </w:rPr>
        <w:t xml:space="preserve">Intrasook, J., Tsusaka, T. W., &amp; Anal, A. K. (2024). Trends and current food safety regulations and policies for functional foods and beverages containing botanicals. </w:t>
      </w:r>
      <w:r w:rsidRPr="009050CD">
        <w:rPr>
          <w:i/>
          <w:noProof/>
        </w:rPr>
        <w:t>Journal of Food and Drug Analysis</w:t>
      </w:r>
      <w:r w:rsidRPr="009050CD">
        <w:rPr>
          <w:noProof/>
        </w:rPr>
        <w:t>,</w:t>
      </w:r>
      <w:r w:rsidRPr="009050CD">
        <w:rPr>
          <w:i/>
          <w:noProof/>
        </w:rPr>
        <w:t xml:space="preserve"> 32</w:t>
      </w:r>
      <w:r w:rsidRPr="009050CD">
        <w:rPr>
          <w:noProof/>
        </w:rPr>
        <w:t xml:space="preserve">(2), 112. </w:t>
      </w:r>
      <w:bookmarkEnd w:id="30"/>
    </w:p>
    <w:p w14:paraId="2DBE11EE" w14:textId="77777777" w:rsidR="009050CD" w:rsidRPr="009050CD" w:rsidRDefault="009050CD" w:rsidP="009050CD">
      <w:pPr>
        <w:pStyle w:val="EndNoteBibliography"/>
        <w:ind w:left="720" w:hanging="720"/>
        <w:rPr>
          <w:noProof/>
        </w:rPr>
      </w:pPr>
      <w:bookmarkStart w:id="31" w:name="_ENREF_32"/>
      <w:r w:rsidRPr="009050CD">
        <w:rPr>
          <w:noProof/>
        </w:rPr>
        <w:t xml:space="preserve">Kapoor, S. (2015). Bioactives and therapeutic potential of legumes: A review. </w:t>
      </w:r>
      <w:r w:rsidRPr="009050CD">
        <w:rPr>
          <w:i/>
          <w:noProof/>
        </w:rPr>
        <w:t>International Journal of Pharmacy and Biological Sciences</w:t>
      </w:r>
      <w:r w:rsidRPr="009050CD">
        <w:rPr>
          <w:noProof/>
        </w:rPr>
        <w:t>,</w:t>
      </w:r>
      <w:r w:rsidRPr="009050CD">
        <w:rPr>
          <w:i/>
          <w:noProof/>
        </w:rPr>
        <w:t xml:space="preserve"> 5</w:t>
      </w:r>
      <w:r w:rsidRPr="009050CD">
        <w:rPr>
          <w:noProof/>
        </w:rPr>
        <w:t xml:space="preserve">(2), 65-74. </w:t>
      </w:r>
      <w:bookmarkEnd w:id="31"/>
    </w:p>
    <w:p w14:paraId="49DA07B1" w14:textId="77777777" w:rsidR="009050CD" w:rsidRPr="009050CD" w:rsidRDefault="009050CD" w:rsidP="009050CD">
      <w:pPr>
        <w:pStyle w:val="EndNoteBibliography"/>
        <w:ind w:left="720" w:hanging="720"/>
        <w:rPr>
          <w:noProof/>
        </w:rPr>
      </w:pPr>
      <w:bookmarkStart w:id="32" w:name="_ENREF_33"/>
      <w:r w:rsidRPr="009050CD">
        <w:rPr>
          <w:noProof/>
        </w:rPr>
        <w:t xml:space="preserve">Karunia, E. (2023). Consumer trends: exploring shifts and patterns in contemporary consumer behavior. </w:t>
      </w:r>
      <w:r w:rsidRPr="009050CD">
        <w:rPr>
          <w:i/>
          <w:noProof/>
        </w:rPr>
        <w:t>The Journal of Business and Management Research</w:t>
      </w:r>
      <w:r w:rsidRPr="009050CD">
        <w:rPr>
          <w:noProof/>
        </w:rPr>
        <w:t>,</w:t>
      </w:r>
      <w:r w:rsidRPr="009050CD">
        <w:rPr>
          <w:i/>
          <w:noProof/>
        </w:rPr>
        <w:t xml:space="preserve"> 6</w:t>
      </w:r>
      <w:r w:rsidRPr="009050CD">
        <w:rPr>
          <w:noProof/>
        </w:rPr>
        <w:t xml:space="preserve">(2), 103-118. </w:t>
      </w:r>
      <w:bookmarkEnd w:id="32"/>
    </w:p>
    <w:p w14:paraId="7DFA6A3D" w14:textId="77777777" w:rsidR="009050CD" w:rsidRPr="009050CD" w:rsidRDefault="009050CD" w:rsidP="009050CD">
      <w:pPr>
        <w:pStyle w:val="EndNoteBibliography"/>
        <w:ind w:left="720" w:hanging="720"/>
        <w:rPr>
          <w:noProof/>
        </w:rPr>
      </w:pPr>
      <w:bookmarkStart w:id="33" w:name="_ENREF_34"/>
      <w:r w:rsidRPr="009050CD">
        <w:rPr>
          <w:noProof/>
        </w:rPr>
        <w:t xml:space="preserve">Kaur, C., &amp; Kapoor, H. C. (2001). Antioxidants in fruits and vegetables–the millennium’s health. </w:t>
      </w:r>
      <w:r w:rsidRPr="009050CD">
        <w:rPr>
          <w:i/>
          <w:noProof/>
        </w:rPr>
        <w:t>International Journal of Food Science and Technology</w:t>
      </w:r>
      <w:r w:rsidRPr="009050CD">
        <w:rPr>
          <w:noProof/>
        </w:rPr>
        <w:t>,</w:t>
      </w:r>
      <w:r w:rsidRPr="009050CD">
        <w:rPr>
          <w:i/>
          <w:noProof/>
        </w:rPr>
        <w:t xml:space="preserve"> 36</w:t>
      </w:r>
      <w:r w:rsidRPr="009050CD">
        <w:rPr>
          <w:noProof/>
        </w:rPr>
        <w:t xml:space="preserve">(7), 703-725. </w:t>
      </w:r>
      <w:bookmarkEnd w:id="33"/>
    </w:p>
    <w:p w14:paraId="259562AC" w14:textId="77777777" w:rsidR="009050CD" w:rsidRPr="009050CD" w:rsidRDefault="009050CD" w:rsidP="009050CD">
      <w:pPr>
        <w:pStyle w:val="EndNoteBibliography"/>
        <w:ind w:left="720" w:hanging="720"/>
        <w:rPr>
          <w:noProof/>
        </w:rPr>
      </w:pPr>
      <w:bookmarkStart w:id="34" w:name="_ENREF_35"/>
      <w:r w:rsidRPr="009050CD">
        <w:rPr>
          <w:noProof/>
        </w:rPr>
        <w:t xml:space="preserve">Kris-Etherton, P. M., Hecker, K. D., Bonanome, A., Coval, S. M., Binkoski, A. E., Hilpert, K. F., Griel, A. E., &amp; Etherton, T. D. (2002). Bioactive compounds in foods: their role in the prevention of cardiovascular disease and cancer. </w:t>
      </w:r>
      <w:r w:rsidRPr="009050CD">
        <w:rPr>
          <w:i/>
          <w:noProof/>
        </w:rPr>
        <w:t>The American Journal of Medicine</w:t>
      </w:r>
      <w:r w:rsidRPr="009050CD">
        <w:rPr>
          <w:noProof/>
        </w:rPr>
        <w:t>,</w:t>
      </w:r>
      <w:r w:rsidRPr="009050CD">
        <w:rPr>
          <w:i/>
          <w:noProof/>
        </w:rPr>
        <w:t xml:space="preserve"> 113</w:t>
      </w:r>
      <w:r w:rsidRPr="009050CD">
        <w:rPr>
          <w:noProof/>
        </w:rPr>
        <w:t xml:space="preserve">(9), 71-88. </w:t>
      </w:r>
      <w:bookmarkEnd w:id="34"/>
    </w:p>
    <w:p w14:paraId="0D916042" w14:textId="77777777" w:rsidR="009050CD" w:rsidRPr="009050CD" w:rsidRDefault="009050CD" w:rsidP="009050CD">
      <w:pPr>
        <w:pStyle w:val="EndNoteBibliography"/>
        <w:ind w:left="720" w:hanging="720"/>
        <w:rPr>
          <w:noProof/>
        </w:rPr>
      </w:pPr>
      <w:bookmarkStart w:id="35" w:name="_ENREF_36"/>
      <w:r w:rsidRPr="009050CD">
        <w:rPr>
          <w:noProof/>
        </w:rPr>
        <w:t xml:space="preserve">Kroes, R., &amp; Walker, R. (2004). Safety issues of botanicals and botanical preparations in functional foods. </w:t>
      </w:r>
      <w:r w:rsidRPr="009050CD">
        <w:rPr>
          <w:i/>
          <w:noProof/>
        </w:rPr>
        <w:t>Toxicology</w:t>
      </w:r>
      <w:r w:rsidRPr="009050CD">
        <w:rPr>
          <w:noProof/>
        </w:rPr>
        <w:t>,</w:t>
      </w:r>
      <w:r w:rsidRPr="009050CD">
        <w:rPr>
          <w:i/>
          <w:noProof/>
        </w:rPr>
        <w:t xml:space="preserve"> 198</w:t>
      </w:r>
      <w:r w:rsidRPr="009050CD">
        <w:rPr>
          <w:noProof/>
        </w:rPr>
        <w:t xml:space="preserve">(1-3), 213-220. </w:t>
      </w:r>
      <w:bookmarkEnd w:id="35"/>
    </w:p>
    <w:p w14:paraId="00FD3400" w14:textId="77777777" w:rsidR="009050CD" w:rsidRPr="009050CD" w:rsidRDefault="009050CD" w:rsidP="009050CD">
      <w:pPr>
        <w:pStyle w:val="EndNoteBibliography"/>
        <w:ind w:left="720" w:hanging="720"/>
        <w:rPr>
          <w:noProof/>
        </w:rPr>
      </w:pPr>
      <w:bookmarkStart w:id="36" w:name="_ENREF_37"/>
      <w:r w:rsidRPr="009050CD">
        <w:rPr>
          <w:noProof/>
        </w:rPr>
        <w:t xml:space="preserve">Liu, K., Chen, Y.-Y., Zha, X.-Q., Li, Q.-M., Pan, L.-H., &amp; Luo, J.-P. (2021). Research progress on polysaccharide/protein hydrogels: Preparation method, functional property and application as delivery systems for bioactive ingredients. </w:t>
      </w:r>
      <w:r w:rsidRPr="009050CD">
        <w:rPr>
          <w:i/>
          <w:noProof/>
        </w:rPr>
        <w:t>Food Research International</w:t>
      </w:r>
      <w:r w:rsidRPr="009050CD">
        <w:rPr>
          <w:noProof/>
        </w:rPr>
        <w:t>,</w:t>
      </w:r>
      <w:r w:rsidRPr="009050CD">
        <w:rPr>
          <w:i/>
          <w:noProof/>
        </w:rPr>
        <w:t xml:space="preserve"> 147</w:t>
      </w:r>
      <w:r w:rsidRPr="009050CD">
        <w:rPr>
          <w:noProof/>
        </w:rPr>
        <w:t xml:space="preserve">, 110542. </w:t>
      </w:r>
      <w:bookmarkEnd w:id="36"/>
    </w:p>
    <w:p w14:paraId="2E316159" w14:textId="77777777" w:rsidR="009050CD" w:rsidRPr="009050CD" w:rsidRDefault="009050CD" w:rsidP="009050CD">
      <w:pPr>
        <w:pStyle w:val="EndNoteBibliography"/>
        <w:ind w:left="720" w:hanging="720"/>
        <w:rPr>
          <w:noProof/>
        </w:rPr>
      </w:pPr>
      <w:bookmarkStart w:id="37" w:name="_ENREF_38"/>
      <w:r w:rsidRPr="009050CD">
        <w:rPr>
          <w:noProof/>
        </w:rPr>
        <w:t xml:space="preserve">Liu, R. H. (2003). Health benefits of fruit and vegetables are from additive and synergistic combinations of phytochemicals. </w:t>
      </w:r>
      <w:r w:rsidRPr="009050CD">
        <w:rPr>
          <w:i/>
          <w:noProof/>
        </w:rPr>
        <w:t>The American journal of clinical nutrition</w:t>
      </w:r>
      <w:r w:rsidRPr="009050CD">
        <w:rPr>
          <w:noProof/>
        </w:rPr>
        <w:t>,</w:t>
      </w:r>
      <w:r w:rsidRPr="009050CD">
        <w:rPr>
          <w:i/>
          <w:noProof/>
        </w:rPr>
        <w:t xml:space="preserve"> 78</w:t>
      </w:r>
      <w:r w:rsidRPr="009050CD">
        <w:rPr>
          <w:noProof/>
        </w:rPr>
        <w:t xml:space="preserve">(3), 517S-520S. </w:t>
      </w:r>
      <w:bookmarkEnd w:id="37"/>
    </w:p>
    <w:p w14:paraId="201866DE" w14:textId="77777777" w:rsidR="009050CD" w:rsidRPr="009050CD" w:rsidRDefault="009050CD" w:rsidP="009050CD">
      <w:pPr>
        <w:pStyle w:val="EndNoteBibliography"/>
        <w:ind w:left="720" w:hanging="720"/>
        <w:rPr>
          <w:noProof/>
        </w:rPr>
      </w:pPr>
      <w:bookmarkStart w:id="38" w:name="_ENREF_39"/>
      <w:r w:rsidRPr="009050CD">
        <w:rPr>
          <w:noProof/>
        </w:rPr>
        <w:t xml:space="preserve">Macagnan, F. T., da Silva, L. P., &amp; Hecktheuer, L. H. (2016). Dietary fibre: The scientific search for an ideal definition and methodology of analysis, and its physiological importance as a carrier of bioactive compounds. </w:t>
      </w:r>
      <w:r w:rsidRPr="009050CD">
        <w:rPr>
          <w:i/>
          <w:noProof/>
        </w:rPr>
        <w:t>Food Research International</w:t>
      </w:r>
      <w:r w:rsidRPr="009050CD">
        <w:rPr>
          <w:noProof/>
        </w:rPr>
        <w:t>,</w:t>
      </w:r>
      <w:r w:rsidRPr="009050CD">
        <w:rPr>
          <w:i/>
          <w:noProof/>
        </w:rPr>
        <w:t xml:space="preserve"> 85</w:t>
      </w:r>
      <w:r w:rsidRPr="009050CD">
        <w:rPr>
          <w:noProof/>
        </w:rPr>
        <w:t xml:space="preserve">, 144-154. </w:t>
      </w:r>
      <w:bookmarkEnd w:id="38"/>
    </w:p>
    <w:p w14:paraId="1A5F4B05" w14:textId="77777777" w:rsidR="009050CD" w:rsidRPr="009050CD" w:rsidRDefault="009050CD" w:rsidP="009050CD">
      <w:pPr>
        <w:pStyle w:val="EndNoteBibliography"/>
        <w:ind w:left="720" w:hanging="720"/>
        <w:rPr>
          <w:noProof/>
        </w:rPr>
      </w:pPr>
      <w:bookmarkStart w:id="39" w:name="_ENREF_40"/>
      <w:r w:rsidRPr="009050CD">
        <w:rPr>
          <w:noProof/>
        </w:rPr>
        <w:t xml:space="preserve">Madhab, M., Mangla, C., Vijaya, S., Patil, D. N., Joseph, R. A., Anuradha, S., Ekashinge, M. R., Khan, Y., Prakash, V., &amp; Shrivastava, R. (2023). Different Biological Activities Especially Antioxidant Activity of Plant-Based Functional Foods for Human Health. </w:t>
      </w:r>
      <w:r w:rsidRPr="009050CD">
        <w:rPr>
          <w:i/>
          <w:noProof/>
        </w:rPr>
        <w:t>Int J</w:t>
      </w:r>
      <w:r w:rsidRPr="009050CD">
        <w:rPr>
          <w:noProof/>
        </w:rPr>
        <w:t>,</w:t>
      </w:r>
      <w:r w:rsidRPr="009050CD">
        <w:rPr>
          <w:i/>
          <w:noProof/>
        </w:rPr>
        <w:t xml:space="preserve"> 10</w:t>
      </w:r>
      <w:r w:rsidRPr="009050CD">
        <w:rPr>
          <w:noProof/>
        </w:rPr>
        <w:t xml:space="preserve">(4), 2419-2423. </w:t>
      </w:r>
      <w:bookmarkEnd w:id="39"/>
    </w:p>
    <w:p w14:paraId="72A81421" w14:textId="77777777" w:rsidR="009050CD" w:rsidRPr="009050CD" w:rsidRDefault="009050CD" w:rsidP="009050CD">
      <w:pPr>
        <w:pStyle w:val="EndNoteBibliography"/>
        <w:ind w:left="720" w:hanging="720"/>
        <w:rPr>
          <w:noProof/>
        </w:rPr>
      </w:pPr>
      <w:bookmarkStart w:id="40" w:name="_ENREF_41"/>
      <w:r w:rsidRPr="009050CD">
        <w:rPr>
          <w:noProof/>
        </w:rPr>
        <w:lastRenderedPageBreak/>
        <w:t xml:space="preserve">Maestri, E., Marmiroli, M., &amp; Marmiroli, N. (2016). Bioactive peptides in plant-derived foodstuffs. </w:t>
      </w:r>
      <w:r w:rsidRPr="009050CD">
        <w:rPr>
          <w:i/>
          <w:noProof/>
        </w:rPr>
        <w:t>Journal of Proteomics</w:t>
      </w:r>
      <w:r w:rsidRPr="009050CD">
        <w:rPr>
          <w:noProof/>
        </w:rPr>
        <w:t>,</w:t>
      </w:r>
      <w:r w:rsidRPr="009050CD">
        <w:rPr>
          <w:i/>
          <w:noProof/>
        </w:rPr>
        <w:t xml:space="preserve"> 147</w:t>
      </w:r>
      <w:r w:rsidRPr="009050CD">
        <w:rPr>
          <w:noProof/>
        </w:rPr>
        <w:t xml:space="preserve">, 140-155. </w:t>
      </w:r>
      <w:bookmarkEnd w:id="40"/>
    </w:p>
    <w:p w14:paraId="0B23EB53" w14:textId="77777777" w:rsidR="009050CD" w:rsidRPr="009050CD" w:rsidRDefault="009050CD" w:rsidP="009050CD">
      <w:pPr>
        <w:pStyle w:val="EndNoteBibliography"/>
        <w:ind w:left="720" w:hanging="720"/>
        <w:rPr>
          <w:noProof/>
        </w:rPr>
      </w:pPr>
      <w:bookmarkStart w:id="41" w:name="_ENREF_42"/>
      <w:r w:rsidRPr="009050CD">
        <w:rPr>
          <w:noProof/>
        </w:rPr>
        <w:t xml:space="preserve">Mahmud, N., Valizadeh, S., Oyom, W., &amp; Tahergorabi, R. (2024). Exploring functional plant-based seafood: Ingredients and health implications. </w:t>
      </w:r>
      <w:r w:rsidRPr="009050CD">
        <w:rPr>
          <w:i/>
          <w:noProof/>
        </w:rPr>
        <w:t>Trends in Food Science &amp; Technology</w:t>
      </w:r>
      <w:r w:rsidRPr="009050CD">
        <w:rPr>
          <w:noProof/>
        </w:rPr>
        <w:t>,</w:t>
      </w:r>
      <w:r w:rsidRPr="009050CD">
        <w:rPr>
          <w:i/>
          <w:noProof/>
        </w:rPr>
        <w:t xml:space="preserve"> 144</w:t>
      </w:r>
      <w:r w:rsidRPr="009050CD">
        <w:rPr>
          <w:noProof/>
        </w:rPr>
        <w:t xml:space="preserve">, 104346. </w:t>
      </w:r>
      <w:bookmarkEnd w:id="41"/>
    </w:p>
    <w:p w14:paraId="57DA9F73" w14:textId="77777777" w:rsidR="009050CD" w:rsidRPr="009050CD" w:rsidRDefault="009050CD" w:rsidP="009050CD">
      <w:pPr>
        <w:pStyle w:val="EndNoteBibliography"/>
        <w:ind w:left="720" w:hanging="720"/>
        <w:rPr>
          <w:noProof/>
        </w:rPr>
      </w:pPr>
      <w:bookmarkStart w:id="42" w:name="_ENREF_43"/>
      <w:r w:rsidRPr="009050CD">
        <w:rPr>
          <w:noProof/>
        </w:rPr>
        <w:t xml:space="preserve">Matos, J., Cardoso, C., Bandarra, N. M., &amp; Afonso, C. (2017). Microalgae as healthy ingredients for functional food: A review. </w:t>
      </w:r>
      <w:r w:rsidRPr="009050CD">
        <w:rPr>
          <w:i/>
          <w:noProof/>
        </w:rPr>
        <w:t>Food &amp; function</w:t>
      </w:r>
      <w:r w:rsidRPr="009050CD">
        <w:rPr>
          <w:noProof/>
        </w:rPr>
        <w:t>,</w:t>
      </w:r>
      <w:r w:rsidRPr="009050CD">
        <w:rPr>
          <w:i/>
          <w:noProof/>
        </w:rPr>
        <w:t xml:space="preserve"> 8</w:t>
      </w:r>
      <w:r w:rsidRPr="009050CD">
        <w:rPr>
          <w:noProof/>
        </w:rPr>
        <w:t xml:space="preserve">(8), 2672-2685. </w:t>
      </w:r>
      <w:bookmarkEnd w:id="42"/>
    </w:p>
    <w:p w14:paraId="1F51D3C0" w14:textId="77777777" w:rsidR="009050CD" w:rsidRPr="009050CD" w:rsidRDefault="009050CD" w:rsidP="009050CD">
      <w:pPr>
        <w:pStyle w:val="EndNoteBibliography"/>
        <w:ind w:left="720" w:hanging="720"/>
        <w:rPr>
          <w:noProof/>
        </w:rPr>
      </w:pPr>
      <w:bookmarkStart w:id="43" w:name="_ENREF_44"/>
      <w:r w:rsidRPr="009050CD">
        <w:rPr>
          <w:noProof/>
        </w:rPr>
        <w:t xml:space="preserve">Moreau, R. A., Nyström, L., Whitaker, B. D., Winkler-Moser, J. K., Baer, D. J., Gebauer, S. K., &amp; Hicks, K. B. (2018). Phytosterols and their derivatives: Structural diversity, distribution, metabolism, analysis, and health-promoting uses. </w:t>
      </w:r>
      <w:r w:rsidRPr="009050CD">
        <w:rPr>
          <w:i/>
          <w:noProof/>
        </w:rPr>
        <w:t>Progress in lipid research</w:t>
      </w:r>
      <w:r w:rsidRPr="009050CD">
        <w:rPr>
          <w:noProof/>
        </w:rPr>
        <w:t>,</w:t>
      </w:r>
      <w:r w:rsidRPr="009050CD">
        <w:rPr>
          <w:i/>
          <w:noProof/>
        </w:rPr>
        <w:t xml:space="preserve"> 70</w:t>
      </w:r>
      <w:r w:rsidRPr="009050CD">
        <w:rPr>
          <w:noProof/>
        </w:rPr>
        <w:t xml:space="preserve">, 35-61. </w:t>
      </w:r>
      <w:bookmarkEnd w:id="43"/>
    </w:p>
    <w:p w14:paraId="75DCA0C2" w14:textId="77777777" w:rsidR="009050CD" w:rsidRPr="009050CD" w:rsidRDefault="009050CD" w:rsidP="009050CD">
      <w:pPr>
        <w:pStyle w:val="EndNoteBibliography"/>
        <w:ind w:left="720" w:hanging="720"/>
        <w:rPr>
          <w:noProof/>
        </w:rPr>
      </w:pPr>
      <w:bookmarkStart w:id="44" w:name="_ENREF_45"/>
      <w:r w:rsidRPr="009050CD">
        <w:rPr>
          <w:noProof/>
        </w:rPr>
        <w:t xml:space="preserve">Mosibo, O. K., Ferrentino, G., &amp; Udenigwe, C. C. (2024). Microalgae proteins as sustainable ingredients in novel foods: recent developments and challenges. </w:t>
      </w:r>
      <w:r w:rsidRPr="009050CD">
        <w:rPr>
          <w:i/>
          <w:noProof/>
        </w:rPr>
        <w:t>Foods</w:t>
      </w:r>
      <w:r w:rsidRPr="009050CD">
        <w:rPr>
          <w:noProof/>
        </w:rPr>
        <w:t>,</w:t>
      </w:r>
      <w:r w:rsidRPr="009050CD">
        <w:rPr>
          <w:i/>
          <w:noProof/>
        </w:rPr>
        <w:t xml:space="preserve"> 13</w:t>
      </w:r>
      <w:r w:rsidRPr="009050CD">
        <w:rPr>
          <w:noProof/>
        </w:rPr>
        <w:t xml:space="preserve">(5), 733. </w:t>
      </w:r>
      <w:bookmarkEnd w:id="44"/>
    </w:p>
    <w:p w14:paraId="00E5D808" w14:textId="77777777" w:rsidR="009050CD" w:rsidRPr="009050CD" w:rsidRDefault="009050CD" w:rsidP="009050CD">
      <w:pPr>
        <w:pStyle w:val="EndNoteBibliography"/>
        <w:ind w:left="720" w:hanging="720"/>
        <w:rPr>
          <w:noProof/>
        </w:rPr>
      </w:pPr>
      <w:bookmarkStart w:id="45" w:name="_ENREF_46"/>
      <w:r w:rsidRPr="009050CD">
        <w:rPr>
          <w:noProof/>
        </w:rPr>
        <w:t xml:space="preserve">Naczk, M., &amp; Shahidi, F. (2003). Phenolic compounds in plant foods: chemistry and health benefits. </w:t>
      </w:r>
      <w:r w:rsidRPr="009050CD">
        <w:rPr>
          <w:i/>
          <w:noProof/>
        </w:rPr>
        <w:t>Journal of Food Science and Nutrition</w:t>
      </w:r>
      <w:r w:rsidRPr="009050CD">
        <w:rPr>
          <w:noProof/>
        </w:rPr>
        <w:t>,</w:t>
      </w:r>
      <w:r w:rsidRPr="009050CD">
        <w:rPr>
          <w:i/>
          <w:noProof/>
        </w:rPr>
        <w:t xml:space="preserve"> 8</w:t>
      </w:r>
      <w:r w:rsidRPr="009050CD">
        <w:rPr>
          <w:noProof/>
        </w:rPr>
        <w:t xml:space="preserve">(2), 200-218. </w:t>
      </w:r>
      <w:bookmarkEnd w:id="45"/>
    </w:p>
    <w:p w14:paraId="6C1FACAF" w14:textId="77777777" w:rsidR="009050CD" w:rsidRPr="009050CD" w:rsidRDefault="009050CD" w:rsidP="009050CD">
      <w:pPr>
        <w:pStyle w:val="EndNoteBibliography"/>
        <w:ind w:left="720" w:hanging="720"/>
        <w:rPr>
          <w:noProof/>
        </w:rPr>
      </w:pPr>
      <w:bookmarkStart w:id="46" w:name="_ENREF_47"/>
      <w:r w:rsidRPr="009050CD">
        <w:rPr>
          <w:rFonts w:hint="eastAsia"/>
          <w:noProof/>
        </w:rPr>
        <w:t>Nattagh</w:t>
      </w:r>
      <w:r w:rsidRPr="009050CD">
        <w:rPr>
          <w:rFonts w:hint="eastAsia"/>
          <w:noProof/>
        </w:rPr>
        <w:t>‐</w:t>
      </w:r>
      <w:r w:rsidRPr="009050CD">
        <w:rPr>
          <w:rFonts w:hint="eastAsia"/>
          <w:noProof/>
        </w:rPr>
        <w:t>Eshtivani, E., Barghchi, H., Pahlavani, N., Barati, M., Amiri,</w:t>
      </w:r>
      <w:r w:rsidRPr="009050CD">
        <w:rPr>
          <w:noProof/>
        </w:rPr>
        <w:t xml:space="preserve"> Y., Fadel, A., Khosravi, M., Talebi, S., Arzhang, P., &amp; Ziaei, R. (2022). Biological and pharmacological effects and nutritional impact of phytosterols: A comprehensive review. </w:t>
      </w:r>
      <w:r w:rsidRPr="009050CD">
        <w:rPr>
          <w:i/>
          <w:noProof/>
        </w:rPr>
        <w:t>Phytotherapy Research</w:t>
      </w:r>
      <w:r w:rsidRPr="009050CD">
        <w:rPr>
          <w:noProof/>
        </w:rPr>
        <w:t>,</w:t>
      </w:r>
      <w:r w:rsidRPr="009050CD">
        <w:rPr>
          <w:i/>
          <w:noProof/>
        </w:rPr>
        <w:t xml:space="preserve"> 36</w:t>
      </w:r>
      <w:r w:rsidRPr="009050CD">
        <w:rPr>
          <w:noProof/>
        </w:rPr>
        <w:t xml:space="preserve">(1), 299-322. </w:t>
      </w:r>
      <w:bookmarkEnd w:id="46"/>
    </w:p>
    <w:p w14:paraId="69EECE4B" w14:textId="77777777" w:rsidR="009050CD" w:rsidRPr="009050CD" w:rsidRDefault="009050CD" w:rsidP="009050CD">
      <w:pPr>
        <w:pStyle w:val="EndNoteBibliography"/>
        <w:ind w:left="720" w:hanging="720"/>
        <w:rPr>
          <w:noProof/>
        </w:rPr>
      </w:pPr>
      <w:bookmarkStart w:id="47" w:name="_ENREF_48"/>
      <w:r w:rsidRPr="009050CD">
        <w:rPr>
          <w:rFonts w:hint="eastAsia"/>
          <w:noProof/>
        </w:rPr>
        <w:t>Otles, S., &amp; Nakilcioglu</w:t>
      </w:r>
      <w:r w:rsidRPr="009050CD">
        <w:rPr>
          <w:rFonts w:hint="eastAsia"/>
          <w:noProof/>
        </w:rPr>
        <w:t>‐</w:t>
      </w:r>
      <w:r w:rsidRPr="009050CD">
        <w:rPr>
          <w:rFonts w:hint="eastAsia"/>
          <w:noProof/>
        </w:rPr>
        <w:t>Tas, E. (2022). Cereal</w:t>
      </w:r>
      <w:r w:rsidRPr="009050CD">
        <w:rPr>
          <w:rFonts w:hint="eastAsia"/>
          <w:noProof/>
        </w:rPr>
        <w:t>‐</w:t>
      </w:r>
      <w:r w:rsidRPr="009050CD">
        <w:rPr>
          <w:rFonts w:hint="eastAsia"/>
          <w:noProof/>
        </w:rPr>
        <w:t xml:space="preserve">based functional foods. </w:t>
      </w:r>
      <w:r w:rsidRPr="009050CD">
        <w:rPr>
          <w:rFonts w:hint="eastAsia"/>
          <w:i/>
          <w:noProof/>
        </w:rPr>
        <w:t>Functional foods</w:t>
      </w:r>
      <w:r w:rsidRPr="009050CD">
        <w:rPr>
          <w:rFonts w:hint="eastAsia"/>
          <w:noProof/>
        </w:rPr>
        <w:t xml:space="preserve">, 55-90. </w:t>
      </w:r>
      <w:bookmarkEnd w:id="47"/>
    </w:p>
    <w:p w14:paraId="35E992F9" w14:textId="77777777" w:rsidR="009050CD" w:rsidRPr="009050CD" w:rsidRDefault="009050CD" w:rsidP="009050CD">
      <w:pPr>
        <w:pStyle w:val="EndNoteBibliography"/>
        <w:ind w:left="720" w:hanging="720"/>
        <w:rPr>
          <w:noProof/>
        </w:rPr>
      </w:pPr>
      <w:bookmarkStart w:id="48" w:name="_ENREF_49"/>
      <w:r w:rsidRPr="009050CD">
        <w:rPr>
          <w:noProof/>
        </w:rPr>
        <w:t xml:space="preserve">Pandey, K. B., &amp; Rizvi, S. I. (2009). Current understanding of dietary polyphenols and their role in health and disease. </w:t>
      </w:r>
      <w:r w:rsidRPr="009050CD">
        <w:rPr>
          <w:i/>
          <w:noProof/>
        </w:rPr>
        <w:t>Current Nutrition &amp; Food Science</w:t>
      </w:r>
      <w:r w:rsidRPr="009050CD">
        <w:rPr>
          <w:noProof/>
        </w:rPr>
        <w:t>,</w:t>
      </w:r>
      <w:r w:rsidRPr="009050CD">
        <w:rPr>
          <w:i/>
          <w:noProof/>
        </w:rPr>
        <w:t xml:space="preserve"> 5</w:t>
      </w:r>
      <w:r w:rsidRPr="009050CD">
        <w:rPr>
          <w:noProof/>
        </w:rPr>
        <w:t xml:space="preserve">(4), 249-263. </w:t>
      </w:r>
      <w:bookmarkEnd w:id="48"/>
    </w:p>
    <w:p w14:paraId="08CDE981" w14:textId="77777777" w:rsidR="009050CD" w:rsidRPr="009050CD" w:rsidRDefault="009050CD" w:rsidP="009050CD">
      <w:pPr>
        <w:pStyle w:val="EndNoteBibliography"/>
        <w:ind w:left="720" w:hanging="720"/>
        <w:rPr>
          <w:noProof/>
        </w:rPr>
      </w:pPr>
      <w:bookmarkStart w:id="49" w:name="_ENREF_50"/>
      <w:r w:rsidRPr="009050CD">
        <w:rPr>
          <w:noProof/>
        </w:rPr>
        <w:t xml:space="preserve">Prakasha, R., &amp; Vinay, G. (2025). Nanoemulsions as carriers of bioactive compounds in functional foods: Preparation and application. </w:t>
      </w:r>
      <w:r w:rsidRPr="009050CD">
        <w:rPr>
          <w:i/>
          <w:noProof/>
        </w:rPr>
        <w:t>European Journal of Nutrition and Food Safety</w:t>
      </w:r>
      <w:r w:rsidRPr="009050CD">
        <w:rPr>
          <w:noProof/>
        </w:rPr>
        <w:t>,</w:t>
      </w:r>
      <w:r w:rsidRPr="009050CD">
        <w:rPr>
          <w:i/>
          <w:noProof/>
        </w:rPr>
        <w:t xml:space="preserve"> 17</w:t>
      </w:r>
      <w:r w:rsidRPr="009050CD">
        <w:rPr>
          <w:noProof/>
        </w:rPr>
        <w:t xml:space="preserve">(1), 78-95. </w:t>
      </w:r>
      <w:bookmarkEnd w:id="49"/>
    </w:p>
    <w:p w14:paraId="3AEFD8FD" w14:textId="77777777" w:rsidR="009050CD" w:rsidRPr="009050CD" w:rsidRDefault="009050CD" w:rsidP="009050CD">
      <w:pPr>
        <w:pStyle w:val="EndNoteBibliography"/>
        <w:ind w:left="720" w:hanging="720"/>
        <w:rPr>
          <w:noProof/>
        </w:rPr>
      </w:pPr>
      <w:bookmarkStart w:id="50" w:name="_ENREF_51"/>
      <w:r w:rsidRPr="009050CD">
        <w:rPr>
          <w:noProof/>
        </w:rPr>
        <w:t xml:space="preserve">Priyadarshani, A. (2017). A review on factors influencing bioaccessibility and bioefficacy of carotenoids. </w:t>
      </w:r>
      <w:r w:rsidRPr="009050CD">
        <w:rPr>
          <w:i/>
          <w:noProof/>
        </w:rPr>
        <w:t>Critical reviews in food science and nutrition</w:t>
      </w:r>
      <w:r w:rsidRPr="009050CD">
        <w:rPr>
          <w:noProof/>
        </w:rPr>
        <w:t>,</w:t>
      </w:r>
      <w:r w:rsidRPr="009050CD">
        <w:rPr>
          <w:i/>
          <w:noProof/>
        </w:rPr>
        <w:t xml:space="preserve"> 57</w:t>
      </w:r>
      <w:r w:rsidRPr="009050CD">
        <w:rPr>
          <w:noProof/>
        </w:rPr>
        <w:t xml:space="preserve">(8), 1710-1717. </w:t>
      </w:r>
      <w:bookmarkEnd w:id="50"/>
    </w:p>
    <w:p w14:paraId="61C8608E" w14:textId="77777777" w:rsidR="009050CD" w:rsidRPr="009050CD" w:rsidRDefault="009050CD" w:rsidP="009050CD">
      <w:pPr>
        <w:pStyle w:val="EndNoteBibliography"/>
        <w:ind w:left="720" w:hanging="720"/>
        <w:rPr>
          <w:noProof/>
        </w:rPr>
      </w:pPr>
      <w:bookmarkStart w:id="51" w:name="_ENREF_52"/>
      <w:r w:rsidRPr="009050CD">
        <w:rPr>
          <w:noProof/>
        </w:rPr>
        <w:t xml:space="preserve">Rana, A., Samtiya, M., Dhewa, T., Mishra, V., &amp; Aluko, R. E. (2022). Health benefits of polyphenols: A concise review. </w:t>
      </w:r>
      <w:r w:rsidRPr="009050CD">
        <w:rPr>
          <w:i/>
          <w:noProof/>
        </w:rPr>
        <w:t>Journal of food biochemistry</w:t>
      </w:r>
      <w:r w:rsidRPr="009050CD">
        <w:rPr>
          <w:noProof/>
        </w:rPr>
        <w:t>,</w:t>
      </w:r>
      <w:r w:rsidRPr="009050CD">
        <w:rPr>
          <w:i/>
          <w:noProof/>
        </w:rPr>
        <w:t xml:space="preserve"> 46</w:t>
      </w:r>
      <w:r w:rsidRPr="009050CD">
        <w:rPr>
          <w:noProof/>
        </w:rPr>
        <w:t xml:space="preserve">(10), e14264. </w:t>
      </w:r>
      <w:bookmarkEnd w:id="51"/>
    </w:p>
    <w:p w14:paraId="5D295DEE" w14:textId="77777777" w:rsidR="009050CD" w:rsidRPr="009050CD" w:rsidRDefault="009050CD" w:rsidP="009050CD">
      <w:pPr>
        <w:pStyle w:val="EndNoteBibliography"/>
        <w:ind w:left="720" w:hanging="720"/>
        <w:rPr>
          <w:noProof/>
        </w:rPr>
      </w:pPr>
      <w:bookmarkStart w:id="52" w:name="_ENREF_53"/>
      <w:r w:rsidRPr="009050CD">
        <w:rPr>
          <w:noProof/>
        </w:rPr>
        <w:t xml:space="preserve">Rashidinejad, A. (2024). The road ahead for functional foods: Promising opportunities amidst industry challenges. </w:t>
      </w:r>
      <w:r w:rsidRPr="009050CD">
        <w:rPr>
          <w:i/>
          <w:noProof/>
        </w:rPr>
        <w:t>Future Postharvest and Food</w:t>
      </w:r>
      <w:r w:rsidRPr="009050CD">
        <w:rPr>
          <w:noProof/>
        </w:rPr>
        <w:t>,</w:t>
      </w:r>
      <w:r w:rsidRPr="009050CD">
        <w:rPr>
          <w:i/>
          <w:noProof/>
        </w:rPr>
        <w:t xml:space="preserve"> 1</w:t>
      </w:r>
      <w:r w:rsidRPr="009050CD">
        <w:rPr>
          <w:noProof/>
        </w:rPr>
        <w:t xml:space="preserve">(2), 266-273. </w:t>
      </w:r>
      <w:bookmarkEnd w:id="52"/>
    </w:p>
    <w:p w14:paraId="07BB2156" w14:textId="77777777" w:rsidR="009050CD" w:rsidRPr="009050CD" w:rsidRDefault="009050CD" w:rsidP="009050CD">
      <w:pPr>
        <w:pStyle w:val="EndNoteBibliography"/>
        <w:ind w:left="720" w:hanging="720"/>
        <w:rPr>
          <w:noProof/>
        </w:rPr>
      </w:pPr>
      <w:bookmarkStart w:id="53" w:name="_ENREF_54"/>
      <w:r w:rsidRPr="009050CD">
        <w:rPr>
          <w:noProof/>
        </w:rPr>
        <w:t xml:space="preserve">Rincón-Cervera, M. Á., Bravo-Sagua, R., Freitas, R. A. M. S., López-Arana, S., &amp; de Camargo, A. C. (2022). Monounsaturated and polyunsaturated fatty acids: structure, food sources, biological functions, and their preventive role against noncommunicable diseases. In </w:t>
      </w:r>
      <w:r w:rsidRPr="009050CD">
        <w:rPr>
          <w:i/>
          <w:noProof/>
        </w:rPr>
        <w:t>Bioactive food components activity in mechanistic approach</w:t>
      </w:r>
      <w:r w:rsidRPr="009050CD">
        <w:rPr>
          <w:noProof/>
        </w:rPr>
        <w:t xml:space="preserve"> (pp. 185-210). Elsevier. </w:t>
      </w:r>
      <w:bookmarkEnd w:id="53"/>
    </w:p>
    <w:p w14:paraId="15920795" w14:textId="77777777" w:rsidR="009050CD" w:rsidRPr="009050CD" w:rsidRDefault="009050CD" w:rsidP="009050CD">
      <w:pPr>
        <w:pStyle w:val="EndNoteBibliography"/>
        <w:ind w:left="720" w:hanging="720"/>
        <w:rPr>
          <w:noProof/>
        </w:rPr>
      </w:pPr>
      <w:bookmarkStart w:id="54" w:name="_ENREF_55"/>
      <w:r w:rsidRPr="009050CD">
        <w:rPr>
          <w:noProof/>
        </w:rPr>
        <w:t xml:space="preserve">Ryan, E., Galvin, K., O’Connor, T. P., Maguire, A. R., &amp; O’Brien, N. M. (2007). Phytosterol, squalene, tocopherol content and fatty acid profile of selected seeds, grains, and legumes. </w:t>
      </w:r>
      <w:r w:rsidRPr="009050CD">
        <w:rPr>
          <w:i/>
          <w:noProof/>
        </w:rPr>
        <w:t>Plant Foods for Human Nutrition</w:t>
      </w:r>
      <w:r w:rsidRPr="009050CD">
        <w:rPr>
          <w:noProof/>
        </w:rPr>
        <w:t>,</w:t>
      </w:r>
      <w:r w:rsidRPr="009050CD">
        <w:rPr>
          <w:i/>
          <w:noProof/>
        </w:rPr>
        <w:t xml:space="preserve"> 62</w:t>
      </w:r>
      <w:r w:rsidRPr="009050CD">
        <w:rPr>
          <w:noProof/>
        </w:rPr>
        <w:t xml:space="preserve">(3), 85-91. </w:t>
      </w:r>
      <w:bookmarkEnd w:id="54"/>
    </w:p>
    <w:p w14:paraId="62FF60D8" w14:textId="77777777" w:rsidR="009050CD" w:rsidRPr="009050CD" w:rsidRDefault="009050CD" w:rsidP="009050CD">
      <w:pPr>
        <w:pStyle w:val="EndNoteBibliography"/>
        <w:ind w:left="720" w:hanging="720"/>
        <w:rPr>
          <w:noProof/>
        </w:rPr>
      </w:pPr>
      <w:bookmarkStart w:id="55" w:name="_ENREF_56"/>
      <w:r w:rsidRPr="009050CD">
        <w:rPr>
          <w:noProof/>
        </w:rPr>
        <w:t xml:space="preserve">Saeed, F., Zohra, K. T., Naveed, K., Zia, A., Khaliq, M., Noor, Z., Khaliq, K., &amp; Ali, M. A. (2025). Algal proteins for sustainable nutrition and functional food innovation. </w:t>
      </w:r>
      <w:r w:rsidRPr="009050CD">
        <w:rPr>
          <w:i/>
          <w:noProof/>
        </w:rPr>
        <w:t>Applied Food Research</w:t>
      </w:r>
      <w:r w:rsidRPr="009050CD">
        <w:rPr>
          <w:noProof/>
        </w:rPr>
        <w:t>,</w:t>
      </w:r>
      <w:r w:rsidRPr="009050CD">
        <w:rPr>
          <w:i/>
          <w:noProof/>
        </w:rPr>
        <w:t xml:space="preserve"> 5</w:t>
      </w:r>
      <w:r w:rsidRPr="009050CD">
        <w:rPr>
          <w:noProof/>
        </w:rPr>
        <w:t xml:space="preserve">(1), 100752. </w:t>
      </w:r>
      <w:bookmarkEnd w:id="55"/>
    </w:p>
    <w:p w14:paraId="65CA7F2F" w14:textId="77777777" w:rsidR="009050CD" w:rsidRPr="009050CD" w:rsidRDefault="009050CD" w:rsidP="009050CD">
      <w:pPr>
        <w:pStyle w:val="EndNoteBibliography"/>
        <w:ind w:left="720" w:hanging="720"/>
        <w:rPr>
          <w:noProof/>
        </w:rPr>
      </w:pPr>
      <w:bookmarkStart w:id="56" w:name="_ENREF_57"/>
      <w:r w:rsidRPr="009050CD">
        <w:rPr>
          <w:noProof/>
        </w:rPr>
        <w:t xml:space="preserve">Saini, R. K., Prasad, P., Sreedhar, R. V., Akhilender Naidu, K., Shang, X., &amp; Keum, Y.-S. (2021). Omega− 3 polyunsaturated fatty acids (PUFAs): Emerging plant and microbial sources, oxidative stability, bioavailability, and health benefits—A review. </w:t>
      </w:r>
      <w:r w:rsidRPr="009050CD">
        <w:rPr>
          <w:i/>
          <w:noProof/>
        </w:rPr>
        <w:t>Antioxidants</w:t>
      </w:r>
      <w:r w:rsidRPr="009050CD">
        <w:rPr>
          <w:noProof/>
        </w:rPr>
        <w:t>,</w:t>
      </w:r>
      <w:r w:rsidRPr="009050CD">
        <w:rPr>
          <w:i/>
          <w:noProof/>
        </w:rPr>
        <w:t xml:space="preserve"> 10</w:t>
      </w:r>
      <w:r w:rsidRPr="009050CD">
        <w:rPr>
          <w:noProof/>
        </w:rPr>
        <w:t xml:space="preserve">(10), 1627. </w:t>
      </w:r>
      <w:bookmarkEnd w:id="56"/>
    </w:p>
    <w:p w14:paraId="3CB6AE4C" w14:textId="77777777" w:rsidR="009050CD" w:rsidRPr="009050CD" w:rsidRDefault="009050CD" w:rsidP="009050CD">
      <w:pPr>
        <w:pStyle w:val="EndNoteBibliography"/>
        <w:ind w:left="720" w:hanging="720"/>
        <w:rPr>
          <w:noProof/>
        </w:rPr>
      </w:pPr>
      <w:bookmarkStart w:id="57" w:name="_ENREF_58"/>
      <w:r w:rsidRPr="009050CD">
        <w:rPr>
          <w:noProof/>
        </w:rPr>
        <w:t>Šamec, D., Loizzo, M. R., Gortzi, O., Çankaya, İ. T., Tundis, R., Suntar, İ., Shirooie, S., Zengin, G., Devkota, H. P., &amp; Reboredo</w:t>
      </w:r>
      <w:r w:rsidRPr="009050CD">
        <w:rPr>
          <w:rFonts w:hint="eastAsia"/>
          <w:noProof/>
        </w:rPr>
        <w:t>‐</w:t>
      </w:r>
      <w:r w:rsidRPr="009050CD">
        <w:rPr>
          <w:noProof/>
        </w:rPr>
        <w:t xml:space="preserve">Rodríguez, P. (2022). The potential of pumpkin seed oil as a functional food—A comprehensive review of chemical composition, health benefits, and safety. </w:t>
      </w:r>
      <w:r w:rsidRPr="009050CD">
        <w:rPr>
          <w:i/>
          <w:noProof/>
        </w:rPr>
        <w:t>Comprehensive reviews in food science and food safety</w:t>
      </w:r>
      <w:r w:rsidRPr="009050CD">
        <w:rPr>
          <w:noProof/>
        </w:rPr>
        <w:t>,</w:t>
      </w:r>
      <w:r w:rsidRPr="009050CD">
        <w:rPr>
          <w:i/>
          <w:noProof/>
        </w:rPr>
        <w:t xml:space="preserve"> 21</w:t>
      </w:r>
      <w:r w:rsidRPr="009050CD">
        <w:rPr>
          <w:noProof/>
        </w:rPr>
        <w:t xml:space="preserve">(5), 4422-4446. </w:t>
      </w:r>
      <w:bookmarkEnd w:id="57"/>
    </w:p>
    <w:p w14:paraId="653B52D7" w14:textId="77777777" w:rsidR="009050CD" w:rsidRPr="009050CD" w:rsidRDefault="009050CD" w:rsidP="009050CD">
      <w:pPr>
        <w:pStyle w:val="EndNoteBibliography"/>
        <w:ind w:left="720" w:hanging="720"/>
        <w:rPr>
          <w:noProof/>
        </w:rPr>
      </w:pPr>
      <w:bookmarkStart w:id="58" w:name="_ENREF_59"/>
      <w:r w:rsidRPr="009050CD">
        <w:rPr>
          <w:noProof/>
        </w:rPr>
        <w:t xml:space="preserve">Samtiya, M., Aluko, R. E., Dhewa, T., &amp; Moreno-Rojas, J. M. (2021). Potential health benefits of plant food-derived bioactive components: An overview. </w:t>
      </w:r>
      <w:r w:rsidRPr="009050CD">
        <w:rPr>
          <w:i/>
          <w:noProof/>
        </w:rPr>
        <w:t>Foods</w:t>
      </w:r>
      <w:r w:rsidRPr="009050CD">
        <w:rPr>
          <w:noProof/>
        </w:rPr>
        <w:t>,</w:t>
      </w:r>
      <w:r w:rsidRPr="009050CD">
        <w:rPr>
          <w:i/>
          <w:noProof/>
        </w:rPr>
        <w:t xml:space="preserve"> 10</w:t>
      </w:r>
      <w:r w:rsidRPr="009050CD">
        <w:rPr>
          <w:noProof/>
        </w:rPr>
        <w:t xml:space="preserve">(4), 839. </w:t>
      </w:r>
      <w:bookmarkEnd w:id="58"/>
    </w:p>
    <w:p w14:paraId="3AF920DF" w14:textId="77777777" w:rsidR="009050CD" w:rsidRPr="009050CD" w:rsidRDefault="009050CD" w:rsidP="009050CD">
      <w:pPr>
        <w:pStyle w:val="EndNoteBibliography"/>
        <w:ind w:left="720" w:hanging="720"/>
        <w:rPr>
          <w:noProof/>
        </w:rPr>
      </w:pPr>
      <w:bookmarkStart w:id="59" w:name="_ENREF_60"/>
      <w:r w:rsidRPr="009050CD">
        <w:rPr>
          <w:noProof/>
        </w:rPr>
        <w:t xml:space="preserve">Serafini, M., &amp; Peluso, I. (2016). Functional foods for health: the interrelated antioxidant and anti-inflammatory role of fruits, vegetables, herbs, spices and cocoa in humans. </w:t>
      </w:r>
      <w:r w:rsidRPr="009050CD">
        <w:rPr>
          <w:i/>
          <w:noProof/>
        </w:rPr>
        <w:t>Current pharmaceutical design</w:t>
      </w:r>
      <w:r w:rsidRPr="009050CD">
        <w:rPr>
          <w:noProof/>
        </w:rPr>
        <w:t>,</w:t>
      </w:r>
      <w:r w:rsidRPr="009050CD">
        <w:rPr>
          <w:i/>
          <w:noProof/>
        </w:rPr>
        <w:t xml:space="preserve"> 22</w:t>
      </w:r>
      <w:r w:rsidRPr="009050CD">
        <w:rPr>
          <w:noProof/>
        </w:rPr>
        <w:t xml:space="preserve">(44), 6701-6715. </w:t>
      </w:r>
      <w:bookmarkEnd w:id="59"/>
    </w:p>
    <w:p w14:paraId="1AB365EA" w14:textId="77777777" w:rsidR="009050CD" w:rsidRPr="009050CD" w:rsidRDefault="009050CD" w:rsidP="009050CD">
      <w:pPr>
        <w:pStyle w:val="EndNoteBibliography"/>
        <w:ind w:left="720" w:hanging="720"/>
        <w:rPr>
          <w:noProof/>
        </w:rPr>
      </w:pPr>
      <w:bookmarkStart w:id="60" w:name="_ENREF_61"/>
      <w:r w:rsidRPr="009050CD">
        <w:rPr>
          <w:noProof/>
        </w:rPr>
        <w:t xml:space="preserve">Sharma, N., Yeasmen, N., Dube, L., &amp; Orsat, V. (2024). A review on current scenario and key challenges of plant-based functional beverages. </w:t>
      </w:r>
      <w:r w:rsidRPr="009050CD">
        <w:rPr>
          <w:i/>
          <w:noProof/>
        </w:rPr>
        <w:t>Food bioscience</w:t>
      </w:r>
      <w:r w:rsidRPr="009050CD">
        <w:rPr>
          <w:noProof/>
        </w:rPr>
        <w:t>,</w:t>
      </w:r>
      <w:r w:rsidRPr="009050CD">
        <w:rPr>
          <w:i/>
          <w:noProof/>
        </w:rPr>
        <w:t xml:space="preserve"> 60</w:t>
      </w:r>
      <w:r w:rsidRPr="009050CD">
        <w:rPr>
          <w:noProof/>
        </w:rPr>
        <w:t xml:space="preserve">, 104320. </w:t>
      </w:r>
      <w:bookmarkEnd w:id="60"/>
    </w:p>
    <w:p w14:paraId="55F01625" w14:textId="77777777" w:rsidR="009050CD" w:rsidRPr="009050CD" w:rsidRDefault="009050CD" w:rsidP="009050CD">
      <w:pPr>
        <w:pStyle w:val="EndNoteBibliography"/>
        <w:ind w:left="720" w:hanging="720"/>
        <w:rPr>
          <w:noProof/>
        </w:rPr>
      </w:pPr>
      <w:bookmarkStart w:id="61" w:name="_ENREF_62"/>
      <w:r w:rsidRPr="009050CD">
        <w:rPr>
          <w:noProof/>
        </w:rPr>
        <w:t xml:space="preserve">Sidhu, J. S., Kabir, Y., &amp; Huffman, F. G. (2007). Functional foods from cereal grains. </w:t>
      </w:r>
      <w:r w:rsidRPr="009050CD">
        <w:rPr>
          <w:i/>
          <w:noProof/>
        </w:rPr>
        <w:t>International Journal of Food Properties</w:t>
      </w:r>
      <w:r w:rsidRPr="009050CD">
        <w:rPr>
          <w:noProof/>
        </w:rPr>
        <w:t>,</w:t>
      </w:r>
      <w:r w:rsidRPr="009050CD">
        <w:rPr>
          <w:i/>
          <w:noProof/>
        </w:rPr>
        <w:t xml:space="preserve"> 10</w:t>
      </w:r>
      <w:r w:rsidRPr="009050CD">
        <w:rPr>
          <w:noProof/>
        </w:rPr>
        <w:t xml:space="preserve">(2), 231-244. </w:t>
      </w:r>
      <w:bookmarkEnd w:id="61"/>
    </w:p>
    <w:p w14:paraId="4FAEB0E3" w14:textId="77777777" w:rsidR="009050CD" w:rsidRPr="009050CD" w:rsidRDefault="009050CD" w:rsidP="009050CD">
      <w:pPr>
        <w:pStyle w:val="EndNoteBibliography"/>
        <w:ind w:left="720" w:hanging="720"/>
        <w:rPr>
          <w:noProof/>
        </w:rPr>
      </w:pPr>
      <w:bookmarkStart w:id="62" w:name="_ENREF_63"/>
      <w:r w:rsidRPr="009050CD">
        <w:rPr>
          <w:noProof/>
        </w:rPr>
        <w:t xml:space="preserve">Sun, W., &amp; Shahrajabian, M. H. (2023). Therapeutic potential of phenolic compounds in medicinal plants—Natural health products for human health. </w:t>
      </w:r>
      <w:r w:rsidRPr="009050CD">
        <w:rPr>
          <w:i/>
          <w:noProof/>
        </w:rPr>
        <w:t>Molecules</w:t>
      </w:r>
      <w:r w:rsidRPr="009050CD">
        <w:rPr>
          <w:noProof/>
        </w:rPr>
        <w:t>,</w:t>
      </w:r>
      <w:r w:rsidRPr="009050CD">
        <w:rPr>
          <w:i/>
          <w:noProof/>
        </w:rPr>
        <w:t xml:space="preserve"> 28</w:t>
      </w:r>
      <w:r w:rsidRPr="009050CD">
        <w:rPr>
          <w:noProof/>
        </w:rPr>
        <w:t xml:space="preserve">(4), 1845. </w:t>
      </w:r>
      <w:bookmarkEnd w:id="62"/>
    </w:p>
    <w:p w14:paraId="53385CE7" w14:textId="77777777" w:rsidR="009050CD" w:rsidRPr="009050CD" w:rsidRDefault="009050CD" w:rsidP="009050CD">
      <w:pPr>
        <w:pStyle w:val="EndNoteBibliography"/>
        <w:ind w:left="720" w:hanging="720"/>
        <w:rPr>
          <w:noProof/>
        </w:rPr>
      </w:pPr>
      <w:bookmarkStart w:id="63" w:name="_ENREF_64"/>
      <w:r w:rsidRPr="009050CD">
        <w:rPr>
          <w:noProof/>
        </w:rPr>
        <w:lastRenderedPageBreak/>
        <w:t xml:space="preserve">Tachie, C., Nwachukwu, I. D., &amp; Aryee, A. N. (2023). Trends and innovations in the formulation of plant-based foods. </w:t>
      </w:r>
      <w:r w:rsidRPr="009050CD">
        <w:rPr>
          <w:i/>
          <w:noProof/>
        </w:rPr>
        <w:t>Food Production, Processing and Nutrition</w:t>
      </w:r>
      <w:r w:rsidRPr="009050CD">
        <w:rPr>
          <w:noProof/>
        </w:rPr>
        <w:t>,</w:t>
      </w:r>
      <w:r w:rsidRPr="009050CD">
        <w:rPr>
          <w:i/>
          <w:noProof/>
        </w:rPr>
        <w:t xml:space="preserve"> 5</w:t>
      </w:r>
      <w:r w:rsidRPr="009050CD">
        <w:rPr>
          <w:noProof/>
        </w:rPr>
        <w:t xml:space="preserve">(1), 16. </w:t>
      </w:r>
      <w:bookmarkEnd w:id="63"/>
    </w:p>
    <w:p w14:paraId="5E92EF10" w14:textId="77777777" w:rsidR="009050CD" w:rsidRPr="009050CD" w:rsidRDefault="009050CD" w:rsidP="009050CD">
      <w:pPr>
        <w:pStyle w:val="EndNoteBibliography"/>
        <w:ind w:left="720" w:hanging="720"/>
        <w:rPr>
          <w:noProof/>
        </w:rPr>
      </w:pPr>
      <w:bookmarkStart w:id="64" w:name="_ENREF_65"/>
      <w:r w:rsidRPr="009050CD">
        <w:rPr>
          <w:noProof/>
        </w:rPr>
        <w:t xml:space="preserve">Tachie, C., Nwachukwu, I. D., &amp; Aryee, A. N. (2023). Trends and innovations in the formulation of plant-based foods. </w:t>
      </w:r>
      <w:r w:rsidRPr="009050CD">
        <w:rPr>
          <w:i/>
          <w:noProof/>
        </w:rPr>
        <w:t>Food Production, Processing and Nutrition</w:t>
      </w:r>
      <w:r w:rsidRPr="009050CD">
        <w:rPr>
          <w:noProof/>
        </w:rPr>
        <w:t>,</w:t>
      </w:r>
      <w:r w:rsidRPr="009050CD">
        <w:rPr>
          <w:i/>
          <w:noProof/>
        </w:rPr>
        <w:t xml:space="preserve"> 5</w:t>
      </w:r>
      <w:r w:rsidRPr="009050CD">
        <w:rPr>
          <w:noProof/>
        </w:rPr>
        <w:t xml:space="preserve">(1), 16. </w:t>
      </w:r>
      <w:bookmarkEnd w:id="64"/>
    </w:p>
    <w:p w14:paraId="43A036E3" w14:textId="77777777" w:rsidR="009050CD" w:rsidRPr="009050CD" w:rsidRDefault="009050CD" w:rsidP="009050CD">
      <w:pPr>
        <w:pStyle w:val="EndNoteBibliography"/>
        <w:ind w:left="720" w:hanging="720"/>
        <w:rPr>
          <w:noProof/>
        </w:rPr>
      </w:pPr>
      <w:bookmarkStart w:id="65" w:name="_ENREF_66"/>
      <w:r w:rsidRPr="009050CD">
        <w:rPr>
          <w:noProof/>
        </w:rPr>
        <w:t xml:space="preserve">Tuso, P. J., Ismail, M. H., Ha, B. P., &amp; Bartolotto, C. (2013). Nutritional update for physicians: plant-based diets. </w:t>
      </w:r>
      <w:r w:rsidRPr="009050CD">
        <w:rPr>
          <w:i/>
          <w:noProof/>
        </w:rPr>
        <w:t>The Permanente Journal</w:t>
      </w:r>
      <w:r w:rsidRPr="009050CD">
        <w:rPr>
          <w:noProof/>
        </w:rPr>
        <w:t>,</w:t>
      </w:r>
      <w:r w:rsidRPr="009050CD">
        <w:rPr>
          <w:i/>
          <w:noProof/>
        </w:rPr>
        <w:t xml:space="preserve"> 17</w:t>
      </w:r>
      <w:r w:rsidRPr="009050CD">
        <w:rPr>
          <w:noProof/>
        </w:rPr>
        <w:t xml:space="preserve">(2), 61. </w:t>
      </w:r>
      <w:bookmarkEnd w:id="65"/>
    </w:p>
    <w:p w14:paraId="65696605" w14:textId="77777777" w:rsidR="009050CD" w:rsidRPr="009050CD" w:rsidRDefault="009050CD" w:rsidP="009050CD">
      <w:pPr>
        <w:pStyle w:val="EndNoteBibliography"/>
        <w:ind w:left="720" w:hanging="720"/>
        <w:rPr>
          <w:noProof/>
        </w:rPr>
      </w:pPr>
      <w:bookmarkStart w:id="66" w:name="_ENREF_67"/>
      <w:r w:rsidRPr="009050CD">
        <w:rPr>
          <w:noProof/>
        </w:rPr>
        <w:t xml:space="preserve">Verspreet, J., Damen, B., Broekaert, W. F., Verbeke, K., Delcour, J. A., &amp; Courtin, C. M. (2016). A critical look at prebiotics within the dietary fiber concept. </w:t>
      </w:r>
      <w:r w:rsidRPr="009050CD">
        <w:rPr>
          <w:i/>
          <w:noProof/>
        </w:rPr>
        <w:t>Annual review of food science and technology</w:t>
      </w:r>
      <w:r w:rsidRPr="009050CD">
        <w:rPr>
          <w:noProof/>
        </w:rPr>
        <w:t>,</w:t>
      </w:r>
      <w:r w:rsidRPr="009050CD">
        <w:rPr>
          <w:i/>
          <w:noProof/>
        </w:rPr>
        <w:t xml:space="preserve"> 7</w:t>
      </w:r>
      <w:r w:rsidRPr="009050CD">
        <w:rPr>
          <w:noProof/>
        </w:rPr>
        <w:t xml:space="preserve">(1), 167-190. </w:t>
      </w:r>
      <w:bookmarkEnd w:id="66"/>
    </w:p>
    <w:p w14:paraId="68F83444" w14:textId="77777777" w:rsidR="009050CD" w:rsidRPr="009050CD" w:rsidRDefault="009050CD" w:rsidP="009050CD">
      <w:pPr>
        <w:pStyle w:val="EndNoteBibliography"/>
        <w:ind w:left="720" w:hanging="720"/>
        <w:rPr>
          <w:noProof/>
        </w:rPr>
      </w:pPr>
      <w:bookmarkStart w:id="67" w:name="_ENREF_68"/>
      <w:r w:rsidRPr="009050CD">
        <w:rPr>
          <w:noProof/>
        </w:rPr>
        <w:t xml:space="preserve">Wang, X., Qi, Y., &amp; Zheng, H. (2022). Dietary polyphenol, gut microbiota, and health benefits. </w:t>
      </w:r>
      <w:r w:rsidRPr="009050CD">
        <w:rPr>
          <w:i/>
          <w:noProof/>
        </w:rPr>
        <w:t>Antioxidants</w:t>
      </w:r>
      <w:r w:rsidRPr="009050CD">
        <w:rPr>
          <w:noProof/>
        </w:rPr>
        <w:t>,</w:t>
      </w:r>
      <w:r w:rsidRPr="009050CD">
        <w:rPr>
          <w:i/>
          <w:noProof/>
        </w:rPr>
        <w:t xml:space="preserve"> 11</w:t>
      </w:r>
      <w:r w:rsidRPr="009050CD">
        <w:rPr>
          <w:noProof/>
        </w:rPr>
        <w:t xml:space="preserve">(6), 1212. </w:t>
      </w:r>
      <w:bookmarkEnd w:id="67"/>
    </w:p>
    <w:p w14:paraId="5665F7F5" w14:textId="77777777" w:rsidR="009050CD" w:rsidRPr="009050CD" w:rsidRDefault="009050CD" w:rsidP="009050CD">
      <w:pPr>
        <w:pStyle w:val="EndNoteBibliography"/>
        <w:ind w:left="720" w:hanging="720"/>
        <w:rPr>
          <w:noProof/>
        </w:rPr>
      </w:pPr>
      <w:bookmarkStart w:id="68" w:name="_ENREF_69"/>
      <w:r w:rsidRPr="009050CD">
        <w:rPr>
          <w:noProof/>
        </w:rPr>
        <w:t xml:space="preserve">Wong, J. M. (2014). Gut microbiota and cardiometabolic outcomes: influence of dietary patterns and their associated components. </w:t>
      </w:r>
      <w:r w:rsidRPr="009050CD">
        <w:rPr>
          <w:i/>
          <w:noProof/>
        </w:rPr>
        <w:t>The American journal of clinical nutrition</w:t>
      </w:r>
      <w:r w:rsidRPr="009050CD">
        <w:rPr>
          <w:noProof/>
        </w:rPr>
        <w:t>,</w:t>
      </w:r>
      <w:r w:rsidRPr="009050CD">
        <w:rPr>
          <w:i/>
          <w:noProof/>
        </w:rPr>
        <w:t xml:space="preserve"> 100</w:t>
      </w:r>
      <w:r w:rsidRPr="009050CD">
        <w:rPr>
          <w:noProof/>
        </w:rPr>
        <w:t xml:space="preserve">(suppl_1), 369S-377S. </w:t>
      </w:r>
      <w:bookmarkEnd w:id="68"/>
    </w:p>
    <w:p w14:paraId="2E258A80" w14:textId="77777777" w:rsidR="009050CD" w:rsidRPr="009050CD" w:rsidRDefault="009050CD" w:rsidP="009050CD">
      <w:pPr>
        <w:pStyle w:val="EndNoteBibliography"/>
        <w:ind w:left="720" w:hanging="720"/>
        <w:rPr>
          <w:noProof/>
        </w:rPr>
      </w:pPr>
      <w:bookmarkStart w:id="69" w:name="_ENREF_70"/>
      <w:r w:rsidRPr="009050CD">
        <w:rPr>
          <w:noProof/>
        </w:rPr>
        <w:t xml:space="preserve">Yuan, H., Luo, Z., Ban, Z., Reiter, R. J., Ma, Q., Liang, Z., Yang, M., Li, X., &amp; Li, L. (2022). Bioactive peptides of plant origin: distribution, functionality, and evidence of benefits in food and health. </w:t>
      </w:r>
      <w:r w:rsidRPr="009050CD">
        <w:rPr>
          <w:i/>
          <w:noProof/>
        </w:rPr>
        <w:t>Food &amp; function</w:t>
      </w:r>
      <w:r w:rsidRPr="009050CD">
        <w:rPr>
          <w:noProof/>
        </w:rPr>
        <w:t>,</w:t>
      </w:r>
      <w:r w:rsidRPr="009050CD">
        <w:rPr>
          <w:i/>
          <w:noProof/>
        </w:rPr>
        <w:t xml:space="preserve"> 13</w:t>
      </w:r>
      <w:r w:rsidRPr="009050CD">
        <w:rPr>
          <w:noProof/>
        </w:rPr>
        <w:t xml:space="preserve">(6), 3133-3158. </w:t>
      </w:r>
      <w:bookmarkEnd w:id="69"/>
    </w:p>
    <w:p w14:paraId="163A1D59" w14:textId="3D743517" w:rsidR="002E4E3E" w:rsidRDefault="00435C8B" w:rsidP="009050CD">
      <w:pPr>
        <w:pStyle w:val="EndNoteBibliography"/>
        <w:ind w:left="720" w:hanging="720"/>
        <w:rPr>
          <w:rFonts w:cs="Book Antiqua"/>
          <w:szCs w:val="20"/>
        </w:rPr>
      </w:pPr>
      <w:r>
        <w:rPr>
          <w:rFonts w:cs="Book Antiqua"/>
          <w:szCs w:val="20"/>
        </w:rPr>
        <w:fldChar w:fldCharType="end"/>
      </w:r>
    </w:p>
    <w:sectPr w:rsidR="002E4E3E" w:rsidSect="004F363D">
      <w:headerReference w:type="even" r:id="rId12"/>
      <w:headerReference w:type="default" r:id="rId13"/>
      <w:footerReference w:type="even" r:id="rId14"/>
      <w:footerReference w:type="default" r:id="rId15"/>
      <w:headerReference w:type="first" r:id="rId16"/>
      <w:type w:val="continuous"/>
      <w:pgSz w:w="11906" w:h="16838"/>
      <w:pgMar w:top="1440" w:right="1080" w:bottom="1530" w:left="1080"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DE224" w14:textId="77777777" w:rsidR="0068292F" w:rsidRDefault="0068292F">
      <w:r>
        <w:separator/>
      </w:r>
    </w:p>
  </w:endnote>
  <w:endnote w:type="continuationSeparator" w:id="0">
    <w:p w14:paraId="282A751E" w14:textId="77777777" w:rsidR="0068292F" w:rsidRDefault="0068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angSong">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F928" w14:textId="77777777" w:rsidR="00BB3BCB" w:rsidRDefault="00BB3BCB">
    <w:pPr>
      <w:pStyle w:val="Footer"/>
      <w:jc w:val="center"/>
    </w:pPr>
    <w:r>
      <w:rPr>
        <w:noProof/>
      </w:rPr>
      <mc:AlternateContent>
        <mc:Choice Requires="wps">
          <w:drawing>
            <wp:anchor distT="0" distB="0" distL="114300" distR="114300" simplePos="0" relativeHeight="251660288" behindDoc="0" locked="0" layoutInCell="1" allowOverlap="1" wp14:anchorId="1B3E7285" wp14:editId="48FD259F">
              <wp:simplePos x="0" y="0"/>
              <wp:positionH relativeFrom="margin">
                <wp:posOffset>3054350</wp:posOffset>
              </wp:positionH>
              <wp:positionV relativeFrom="paragraph">
                <wp:posOffset>-3175</wp:posOffset>
              </wp:positionV>
              <wp:extent cx="171450" cy="1828800"/>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714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979"/>
                          </w:sdtPr>
                          <w:sdtContent>
                            <w:p w14:paraId="3C4BAA6B" w14:textId="77777777" w:rsidR="00BB3BCB" w:rsidRDefault="00BB3BCB" w:rsidP="004F363D">
                              <w:pPr>
                                <w:pStyle w:val="Footer"/>
                                <w:jc w:val="center"/>
                              </w:pPr>
                              <w:r>
                                <w:fldChar w:fldCharType="begin"/>
                              </w:r>
                              <w:r>
                                <w:instrText xml:space="preserve"> PAGE   \* MERGEFORMAT </w:instrText>
                              </w:r>
                              <w:r>
                                <w:fldChar w:fldCharType="separate"/>
                              </w:r>
                              <w:r>
                                <w:t>2</w:t>
                              </w:r>
                              <w:r>
                                <w:fldChar w:fldCharType="end"/>
                              </w:r>
                            </w:p>
                          </w:sdtContent>
                        </w:sdt>
                        <w:p w14:paraId="3DD5A203" w14:textId="77777777" w:rsidR="00BB3BCB" w:rsidRDefault="00BB3BCB" w:rsidP="004F363D">
                          <w:pPr>
                            <w:jc w:val="cente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B3E7285" id="_x0000_t202" coordsize="21600,21600" o:spt="202" path="m,l,21600r21600,l21600,xe">
              <v:stroke joinstyle="miter"/>
              <v:path gradientshapeok="t" o:connecttype="rect"/>
            </v:shapetype>
            <v:shape id="Text Box 5" o:spid="_x0000_s1026" type="#_x0000_t202" style="position:absolute;left:0;text-align:left;margin-left:240.5pt;margin-top:-.25pt;width:13.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" filled="f" stroked="f" strokeweight=".5pt">
              <v:textbox style="mso-fit-shape-to-text:t" inset="0,0,0,0">
                <w:txbxContent>
                  <w:sdt>
                    <w:sdtPr>
                      <w:id w:val="147451979"/>
                    </w:sdtPr>
                    <w:sdtContent>
                      <w:p w14:paraId="3C4BAA6B" w14:textId="77777777" w:rsidR="00BB3BCB" w:rsidRDefault="00BB3BCB" w:rsidP="004F363D">
                        <w:pPr>
                          <w:pStyle w:val="Footer"/>
                          <w:jc w:val="center"/>
                        </w:pPr>
                        <w:r>
                          <w:fldChar w:fldCharType="begin"/>
                        </w:r>
                        <w:r>
                          <w:instrText xml:space="preserve"> PAGE   \* MERGEFORMAT </w:instrText>
                        </w:r>
                        <w:r>
                          <w:fldChar w:fldCharType="separate"/>
                        </w:r>
                        <w:r>
                          <w:t>2</w:t>
                        </w:r>
                        <w:r>
                          <w:fldChar w:fldCharType="end"/>
                        </w:r>
                      </w:p>
                    </w:sdtContent>
                  </w:sdt>
                  <w:p w14:paraId="3DD5A203" w14:textId="77777777" w:rsidR="00BB3BCB" w:rsidRDefault="00BB3BCB" w:rsidP="004F363D">
                    <w:pPr>
                      <w:jc w:val="center"/>
                    </w:pPr>
                  </w:p>
                </w:txbxContent>
              </v:textbox>
              <w10:wrap anchorx="margin"/>
            </v:shape>
          </w:pict>
        </mc:Fallback>
      </mc:AlternateContent>
    </w:r>
  </w:p>
  <w:p w14:paraId="4BF368DE" w14:textId="77777777" w:rsidR="00BB3BCB" w:rsidRDefault="00BB3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894307"/>
      <w:docPartObj>
        <w:docPartGallery w:val="Page Numbers (Bottom of Page)"/>
        <w:docPartUnique/>
      </w:docPartObj>
    </w:sdtPr>
    <w:sdtEndPr>
      <w:rPr>
        <w:noProof/>
      </w:rPr>
    </w:sdtEndPr>
    <w:sdtContent>
      <w:p w14:paraId="716BBA11" w14:textId="63105795" w:rsidR="00BB3BCB" w:rsidRDefault="00BB3B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13F0DF" w14:textId="77777777" w:rsidR="00BB3BCB" w:rsidRDefault="00BB3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8FC9F" w14:textId="77777777" w:rsidR="0068292F" w:rsidRDefault="0068292F">
      <w:r>
        <w:separator/>
      </w:r>
    </w:p>
  </w:footnote>
  <w:footnote w:type="continuationSeparator" w:id="0">
    <w:p w14:paraId="0C6F9988" w14:textId="77777777" w:rsidR="0068292F" w:rsidRDefault="0068292F">
      <w:r>
        <w:continuationSeparator/>
      </w:r>
    </w:p>
  </w:footnote>
  <w:footnote w:id="1">
    <w:p w14:paraId="2D91CB18" w14:textId="2BEE15B3" w:rsidR="00BB3BCB" w:rsidRDefault="00BB3BCB">
      <w:pPr>
        <w:rPr>
          <w:rFonts w:cstheme="majorBidi"/>
          <w:sz w:val="16"/>
          <w:szCs w:val="16"/>
        </w:rPr>
      </w:pPr>
      <w:r>
        <w:rPr>
          <w:rStyle w:val="FootnoteReference"/>
          <w:color w:val="FFFFFF" w:themeColor="background1"/>
        </w:rPr>
        <w:footnoteRef/>
      </w:r>
      <w:r>
        <w:rPr>
          <w:rFonts w:cstheme="majorBidi"/>
          <w:sz w:val="16"/>
          <w:szCs w:val="16"/>
        </w:rPr>
        <w:t xml:space="preserve">[Received] 1 Mar 2026; </w:t>
      </w:r>
      <w:r w:rsidR="0003247A">
        <w:rPr>
          <w:rFonts w:cstheme="majorBidi"/>
          <w:sz w:val="16"/>
          <w:szCs w:val="16"/>
        </w:rPr>
        <w:t>Accepted 1</w:t>
      </w:r>
      <w:r w:rsidR="003861E1">
        <w:rPr>
          <w:rFonts w:cstheme="majorBidi"/>
          <w:sz w:val="16"/>
          <w:szCs w:val="16"/>
        </w:rPr>
        <w:t xml:space="preserve"> </w:t>
      </w:r>
      <w:r>
        <w:rPr>
          <w:rFonts w:cstheme="majorBidi"/>
          <w:sz w:val="16"/>
          <w:szCs w:val="16"/>
        </w:rPr>
        <w:t>April 2026; Published (online) 7 April 2026]</w:t>
      </w:r>
    </w:p>
    <w:p w14:paraId="4D29196E" w14:textId="77777777" w:rsidR="00BB3BCB" w:rsidRDefault="00BB3BCB">
      <w:pPr>
        <w:rPr>
          <w:rFonts w:cstheme="majorBidi"/>
          <w:sz w:val="16"/>
          <w:szCs w:val="16"/>
        </w:rPr>
      </w:pPr>
      <w:r>
        <w:rPr>
          <w:rFonts w:cstheme="majorBidi"/>
          <w:sz w:val="16"/>
          <w:szCs w:val="16"/>
        </w:rPr>
        <w:t>Finesse Publishing stays neutral concerning jurisdictional claims to published maps</w:t>
      </w:r>
    </w:p>
    <w:p w14:paraId="3CC17644" w14:textId="77777777" w:rsidR="00BB3BCB" w:rsidRDefault="00BB3BCB">
      <w:pPr>
        <w:pStyle w:val="Footer"/>
        <w:rPr>
          <w:rFonts w:cstheme="majorBidi"/>
          <w:sz w:val="16"/>
          <w:szCs w:val="16"/>
        </w:rPr>
      </w:pPr>
      <w:r>
        <w:rPr>
          <w:rFonts w:cstheme="majorBidi"/>
          <w:noProof/>
          <w:sz w:val="16"/>
          <w:szCs w:val="16"/>
        </w:rPr>
        <w:drawing>
          <wp:inline distT="0" distB="0" distL="0" distR="0" wp14:anchorId="7A75B297" wp14:editId="10513D59">
            <wp:extent cx="492125" cy="1720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7013" cy="177820"/>
                    </a:xfrm>
                    <a:prstGeom prst="rect">
                      <a:avLst/>
                    </a:prstGeom>
                    <a:noFill/>
                    <a:ln>
                      <a:noFill/>
                    </a:ln>
                  </pic:spPr>
                </pic:pic>
              </a:graphicData>
            </a:graphic>
          </wp:inline>
        </w:drawing>
      </w:r>
      <w:r>
        <w:rPr>
          <w:rFonts w:cstheme="majorBidi"/>
          <w:sz w:val="16"/>
          <w:szCs w:val="16"/>
        </w:rPr>
        <w:t xml:space="preserve"> Attribution 4.0 International (CC BY 4.0)</w:t>
      </w:r>
    </w:p>
    <w:p w14:paraId="64E2D85B" w14:textId="073B45B9" w:rsidR="00BB3BCB" w:rsidRDefault="00BB3BCB">
      <w:pPr>
        <w:pStyle w:val="Footer"/>
        <w:rPr>
          <w:rFonts w:cstheme="majorBidi"/>
          <w:sz w:val="16"/>
          <w:szCs w:val="16"/>
        </w:rPr>
      </w:pPr>
      <w:r>
        <w:rPr>
          <w:rFonts w:cstheme="majorBidi"/>
          <w:sz w:val="16"/>
          <w:szCs w:val="16"/>
        </w:rPr>
        <w:t>Corresponding email:</w:t>
      </w:r>
      <w:r>
        <w:rPr>
          <w:sz w:val="16"/>
          <w:szCs w:val="16"/>
        </w:rPr>
        <w:t xml:space="preserve"> </w:t>
      </w:r>
      <w:hyperlink r:id="rId2" w:history="1"/>
      <w:hyperlink r:id="rId3" w:history="1">
        <w:r w:rsidRPr="0035724A">
          <w:rPr>
            <w:rStyle w:val="Hyperlink"/>
            <w:sz w:val="16"/>
            <w:szCs w:val="16"/>
          </w:rPr>
          <w:t>muhammadabdullahbuttfst@gmail.com</w:t>
        </w:r>
      </w:hyperlink>
      <w:r w:rsidR="009050CD">
        <w:t xml:space="preserve"> </w:t>
      </w:r>
      <w:r w:rsidR="009050CD">
        <w:rPr>
          <w:rFonts w:cstheme="majorBidi"/>
          <w:sz w:val="16"/>
          <w:szCs w:val="16"/>
        </w:rPr>
        <w:t>(</w:t>
      </w:r>
      <w:r w:rsidR="009050CD" w:rsidRPr="00115F79">
        <w:rPr>
          <w:sz w:val="16"/>
          <w:szCs w:val="16"/>
        </w:rPr>
        <w:t>Muhammad Abdullah Butt</w:t>
      </w:r>
      <w:r w:rsidR="009050CD">
        <w:rPr>
          <w:sz w:val="16"/>
          <w:szCs w:val="16"/>
        </w:rPr>
        <w:t>)</w:t>
      </w:r>
      <w:r>
        <w:rPr>
          <w:sz w:val="16"/>
          <w:szCs w:val="16"/>
        </w:rPr>
        <w:t>,</w:t>
      </w:r>
      <w:r w:rsidR="009050CD">
        <w:rPr>
          <w:sz w:val="16"/>
          <w:szCs w:val="16"/>
        </w:rPr>
        <w:t xml:space="preserve"> </w:t>
      </w:r>
      <w:hyperlink r:id="rId4" w:history="1">
        <w:r w:rsidR="009050CD" w:rsidRPr="00266BB0">
          <w:rPr>
            <w:rStyle w:val="Hyperlink"/>
            <w:sz w:val="16"/>
            <w:szCs w:val="16"/>
          </w:rPr>
          <w:t>talhariaz2844@gmail.com</w:t>
        </w:r>
      </w:hyperlink>
      <w:r w:rsidRPr="00940B9C">
        <w:rPr>
          <w:sz w:val="16"/>
          <w:szCs w:val="16"/>
        </w:rPr>
        <w:t xml:space="preserve"> </w:t>
      </w:r>
      <w:r>
        <w:rPr>
          <w:rFonts w:cstheme="majorBidi"/>
          <w:sz w:val="16"/>
          <w:szCs w:val="16"/>
        </w:rPr>
        <w:t>(</w:t>
      </w:r>
      <w:r w:rsidRPr="00115F79">
        <w:rPr>
          <w:sz w:val="16"/>
          <w:szCs w:val="16"/>
        </w:rPr>
        <w:t>Talha Riaz</w:t>
      </w:r>
      <w:r>
        <w:rPr>
          <w:rFonts w:cstheme="majorBidi"/>
          <w:sz w:val="16"/>
          <w:szCs w:val="16"/>
        </w:rPr>
        <w:t>)</w:t>
      </w:r>
    </w:p>
    <w:p w14:paraId="6D930A1A" w14:textId="4F3E3106" w:rsidR="00BB3BCB" w:rsidRDefault="00BB3BCB">
      <w:r>
        <w:rPr>
          <w:rFonts w:cstheme="majorBidi"/>
          <w:sz w:val="16"/>
          <w:szCs w:val="16"/>
        </w:rPr>
        <w:t xml:space="preserve">DOI: </w:t>
      </w:r>
      <w:r w:rsidR="00860DA8" w:rsidRPr="00860DA8">
        <w:rPr>
          <w:rFonts w:cstheme="majorBidi"/>
          <w:sz w:val="16"/>
          <w:szCs w:val="16"/>
        </w:rPr>
        <w:t>10.61363/fsamr.v5i1.332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191A8" w14:textId="7EDB1A44" w:rsidR="004F363D" w:rsidRDefault="004F363D" w:rsidP="004F363D">
    <w:pPr>
      <w:pBdr>
        <w:bottom w:val="single" w:sz="8" w:space="1" w:color="auto"/>
      </w:pBdr>
      <w:jc w:val="left"/>
      <w:rPr>
        <w:i/>
        <w:iCs/>
      </w:rPr>
    </w:pPr>
  </w:p>
  <w:p w14:paraId="4A516C64" w14:textId="6B164AD1" w:rsidR="00BB3BCB" w:rsidRPr="004F363D" w:rsidRDefault="00431771" w:rsidP="00431771">
    <w:pPr>
      <w:pBdr>
        <w:bottom w:val="single" w:sz="8" w:space="1" w:color="auto"/>
      </w:pBdr>
      <w:jc w:val="left"/>
      <w:rPr>
        <w:i/>
        <w:iCs/>
      </w:rPr>
    </w:pPr>
    <w:r w:rsidRPr="00431771">
      <w:rPr>
        <w:i/>
        <w:iCs/>
      </w:rPr>
      <w:t>Advances in Plant-Based Functional Foods: Emerging Trends, Nutritional Potential, and Health Implications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5572" w14:textId="00560D75" w:rsidR="004F363D" w:rsidRDefault="004F363D" w:rsidP="004F363D">
    <w:pPr>
      <w:pStyle w:val="Header"/>
    </w:pPr>
    <w:r>
      <w:rPr>
        <w:noProof/>
      </w:rPr>
      <w:drawing>
        <wp:anchor distT="0" distB="0" distL="114300" distR="114300" simplePos="0" relativeHeight="251665408" behindDoc="1" locked="0" layoutInCell="1" allowOverlap="1" wp14:anchorId="0CBFAB9F" wp14:editId="33B0DCA1">
          <wp:simplePos x="0" y="0"/>
          <wp:positionH relativeFrom="column">
            <wp:posOffset>152400</wp:posOffset>
          </wp:positionH>
          <wp:positionV relativeFrom="page">
            <wp:posOffset>374650</wp:posOffset>
          </wp:positionV>
          <wp:extent cx="775970" cy="711200"/>
          <wp:effectExtent l="0" t="0" r="5080" b="0"/>
          <wp:wrapNone/>
          <wp:docPr id="1669336778" name="Picture 16693367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25980" name="Picture 1932625980" descr="Qr cod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5970" cy="711200"/>
                  </a:xfrm>
                  <a:prstGeom prst="rect">
                    <a:avLst/>
                  </a:prstGeom>
                  <a:noFill/>
                  <a:ln>
                    <a:noFill/>
                  </a:ln>
                </pic:spPr>
              </pic:pic>
            </a:graphicData>
          </a:graphic>
        </wp:anchor>
      </w:drawing>
    </w:r>
  </w:p>
  <w:p w14:paraId="6D33CCCE" w14:textId="29663214" w:rsidR="004F363D" w:rsidRDefault="004F363D" w:rsidP="004F363D">
    <w:pPr>
      <w:tabs>
        <w:tab w:val="left" w:pos="240"/>
        <w:tab w:val="right" w:pos="9746"/>
      </w:tabs>
      <w:jc w:val="left"/>
    </w:pPr>
    <w:r>
      <w:tab/>
      <w:t xml:space="preserve">                                                                                                           Food Science &amp; Applied Microbiology Reports </w:t>
    </w:r>
    <w:r>
      <w:tab/>
      <w:t xml:space="preserve">                                                                                                                                                           Vol. 5(1), 2026, 1-1</w:t>
    </w:r>
    <w:r w:rsidR="004A164B">
      <w:t>7</w:t>
    </w:r>
    <w:r>
      <w:t xml:space="preserve"> </w:t>
    </w:r>
  </w:p>
  <w:p w14:paraId="7744E53B" w14:textId="77777777" w:rsidR="004F363D" w:rsidRDefault="004F363D" w:rsidP="004F363D">
    <w:pPr>
      <w:tabs>
        <w:tab w:val="left" w:pos="5740"/>
        <w:tab w:val="right" w:pos="9746"/>
      </w:tabs>
      <w:jc w:val="left"/>
    </w:pPr>
    <w:r>
      <w:tab/>
    </w:r>
    <w:r>
      <w:tab/>
      <w:t>ISSN (Online) 2958-0684</w:t>
    </w:r>
  </w:p>
  <w:p w14:paraId="17700120" w14:textId="7C57E15F" w:rsidR="00BB3BCB" w:rsidRPr="004F363D" w:rsidRDefault="004F363D" w:rsidP="00852514">
    <w:pPr>
      <w:pBdr>
        <w:bottom w:val="single" w:sz="8" w:space="0" w:color="auto"/>
      </w:pBdr>
      <w:jc w:val="right"/>
    </w:pPr>
    <w:r>
      <w:rPr>
        <w:i/>
      </w:rPr>
      <w:tab/>
    </w:r>
    <w:r>
      <w:rPr>
        <w:i/>
      </w:rPr>
      <w:tab/>
    </w:r>
    <w:r>
      <w:t>https://finessepublishing.com/fsamr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618337"/>
    </w:sdtPr>
    <w:sdtContent>
      <w:p w14:paraId="5A98449E" w14:textId="77777777" w:rsidR="00BB3BCB" w:rsidRDefault="00BB3BCB">
        <w:pPr>
          <w:pStyle w:val="Header"/>
          <w:jc w:val="center"/>
        </w:pPr>
        <w:r>
          <w:fldChar w:fldCharType="begin"/>
        </w:r>
        <w:r>
          <w:instrText xml:space="preserve"> PAGE   \* MERGEFORMAT </w:instrText>
        </w:r>
        <w:r>
          <w:fldChar w:fldCharType="separate"/>
        </w:r>
        <w:r>
          <w:t>2</w:t>
        </w:r>
        <w:r>
          <w:fldChar w:fldCharType="end"/>
        </w:r>
      </w:p>
    </w:sdtContent>
  </w:sdt>
  <w:p w14:paraId="1E8D3F36" w14:textId="77777777" w:rsidR="00BB3BCB" w:rsidRDefault="00BB3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98D"/>
    <w:multiLevelType w:val="multilevel"/>
    <w:tmpl w:val="7094608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C43D83"/>
    <w:multiLevelType w:val="hybridMultilevel"/>
    <w:tmpl w:val="2B8AB9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9DE3A72"/>
    <w:multiLevelType w:val="hybridMultilevel"/>
    <w:tmpl w:val="BFA4A912"/>
    <w:lvl w:ilvl="0" w:tplc="2000000F">
      <w:start w:val="1"/>
      <w:numFmt w:val="decimal"/>
      <w:lvlText w:val="%1."/>
      <w:lvlJc w:val="left"/>
      <w:pPr>
        <w:ind w:left="720" w:hanging="360"/>
      </w:pPr>
    </w:lvl>
    <w:lvl w:ilvl="1" w:tplc="9562461C">
      <w:numFmt w:val="bullet"/>
      <w:lvlText w:val="•"/>
      <w:lvlJc w:val="left"/>
      <w:pPr>
        <w:ind w:left="1800" w:hanging="720"/>
      </w:pPr>
      <w:rPr>
        <w:rFonts w:ascii="Book Antiqua" w:eastAsiaTheme="minorEastAsia" w:hAnsi="Book Antiqua"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C24B3E"/>
    <w:multiLevelType w:val="multilevel"/>
    <w:tmpl w:val="0ECE3834"/>
    <w:lvl w:ilvl="0">
      <w:start w:val="1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37CB5"/>
    <w:multiLevelType w:val="multilevel"/>
    <w:tmpl w:val="03BA47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6373FF"/>
    <w:multiLevelType w:val="multilevel"/>
    <w:tmpl w:val="03BA47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8B468F5"/>
    <w:multiLevelType w:val="multilevel"/>
    <w:tmpl w:val="18B468F5"/>
    <w:lvl w:ilvl="0">
      <w:start w:val="1"/>
      <w:numFmt w:val="bullet"/>
      <w:pStyle w:val="MDPI38bullet"/>
      <w:lvlText w:val=""/>
      <w:lvlJc w:val="left"/>
      <w:pPr>
        <w:ind w:left="3033" w:hanging="425"/>
      </w:pPr>
      <w:rPr>
        <w:rFonts w:ascii="Symbol" w:hAnsi="Symbol" w:hint="default"/>
        <w:b w:val="0"/>
        <w:i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CA11AC"/>
    <w:multiLevelType w:val="multilevel"/>
    <w:tmpl w:val="496ABBEC"/>
    <w:lvl w:ilvl="0">
      <w:start w:val="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6F5818"/>
    <w:multiLevelType w:val="hybridMultilevel"/>
    <w:tmpl w:val="CE0096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B1247DC"/>
    <w:multiLevelType w:val="multilevel"/>
    <w:tmpl w:val="EBB289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303C63"/>
    <w:multiLevelType w:val="multilevel"/>
    <w:tmpl w:val="E80CA7B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6535A6"/>
    <w:multiLevelType w:val="singleLevel"/>
    <w:tmpl w:val="53DA47DE"/>
    <w:lvl w:ilvl="0">
      <w:start w:val="1"/>
      <w:numFmt w:val="lowerLetter"/>
      <w:suff w:val="space"/>
      <w:lvlText w:val="%1."/>
      <w:lvlJc w:val="left"/>
      <w:rPr>
        <w:b/>
        <w:bCs/>
      </w:rPr>
    </w:lvl>
  </w:abstractNum>
  <w:abstractNum w:abstractNumId="12" w15:restartNumberingAfterBreak="0">
    <w:nsid w:val="299E421F"/>
    <w:multiLevelType w:val="hybridMultilevel"/>
    <w:tmpl w:val="E75C62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AAE03C6"/>
    <w:multiLevelType w:val="hybridMultilevel"/>
    <w:tmpl w:val="C02CE7F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B576B91"/>
    <w:multiLevelType w:val="multilevel"/>
    <w:tmpl w:val="DE9A3B7C"/>
    <w:lvl w:ilvl="0">
      <w:start w:val="15"/>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1D1B9A"/>
    <w:multiLevelType w:val="multilevel"/>
    <w:tmpl w:val="3260E266"/>
    <w:lvl w:ilvl="0">
      <w:start w:val="1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9007D5"/>
    <w:multiLevelType w:val="multilevel"/>
    <w:tmpl w:val="732C00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3B31E6"/>
    <w:multiLevelType w:val="hybridMultilevel"/>
    <w:tmpl w:val="488C76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1E064DA"/>
    <w:multiLevelType w:val="multilevel"/>
    <w:tmpl w:val="B8ECEBFE"/>
    <w:lvl w:ilvl="0">
      <w:start w:val="11"/>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E35B38"/>
    <w:multiLevelType w:val="hybridMultilevel"/>
    <w:tmpl w:val="90AEEA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DA1C3F"/>
    <w:multiLevelType w:val="hybridMultilevel"/>
    <w:tmpl w:val="8904FC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A810230"/>
    <w:multiLevelType w:val="multilevel"/>
    <w:tmpl w:val="0F86E0B6"/>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3303CC"/>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B63F7F"/>
    <w:multiLevelType w:val="multilevel"/>
    <w:tmpl w:val="50F2B68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43568C"/>
    <w:multiLevelType w:val="multilevel"/>
    <w:tmpl w:val="0ECE3834"/>
    <w:lvl w:ilvl="0">
      <w:start w:val="1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1074FF"/>
    <w:multiLevelType w:val="multilevel"/>
    <w:tmpl w:val="4B5687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6244B1"/>
    <w:multiLevelType w:val="multilevel"/>
    <w:tmpl w:val="E80CA7BA"/>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A34463"/>
    <w:multiLevelType w:val="multilevel"/>
    <w:tmpl w:val="BD422E2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B1CA06"/>
    <w:multiLevelType w:val="multilevel"/>
    <w:tmpl w:val="5AB1CA06"/>
    <w:lvl w:ilvl="0">
      <w:start w:val="1"/>
      <w:numFmt w:val="decimal"/>
      <w:pStyle w:val="Heading1"/>
      <w:lvlText w:val="%1."/>
      <w:lvlJc w:val="left"/>
      <w:pPr>
        <w:tabs>
          <w:tab w:val="left" w:pos="425"/>
        </w:tabs>
        <w:ind w:left="425" w:hanging="425"/>
      </w:pPr>
      <w:rPr>
        <w:rFonts w:hint="default"/>
      </w:rPr>
    </w:lvl>
    <w:lvl w:ilvl="1">
      <w:start w:val="1"/>
      <w:numFmt w:val="lowerLetter"/>
      <w:lvlText w:val="%2."/>
      <w:lvlJc w:val="left"/>
      <w:pPr>
        <w:tabs>
          <w:tab w:val="left" w:pos="425"/>
        </w:tabs>
        <w:ind w:left="425" w:hanging="425"/>
      </w:pPr>
      <w:rPr>
        <w:rFonts w:hint="default"/>
      </w:rPr>
    </w:lvl>
    <w:lvl w:ilvl="2">
      <w:start w:val="1"/>
      <w:numFmt w:val="lowerRoman"/>
      <w:pStyle w:val="Heading3"/>
      <w:lvlText w:val="%3."/>
      <w:lvlJc w:val="left"/>
      <w:pPr>
        <w:tabs>
          <w:tab w:val="left" w:pos="425"/>
        </w:tabs>
        <w:ind w:left="425" w:hanging="425"/>
      </w:pPr>
      <w:rPr>
        <w:rFonts w:hint="default"/>
      </w:rPr>
    </w:lvl>
    <w:lvl w:ilvl="3">
      <w:start w:val="1"/>
      <w:numFmt w:val="decimal"/>
      <w:lvlText w:val="%4."/>
      <w:lvlJc w:val="left"/>
      <w:pPr>
        <w:tabs>
          <w:tab w:val="left" w:pos="425"/>
        </w:tabs>
        <w:ind w:left="425" w:hanging="425"/>
      </w:pPr>
      <w:rPr>
        <w:rFonts w:hint="default"/>
      </w:rPr>
    </w:lvl>
    <w:lvl w:ilvl="4">
      <w:start w:val="1"/>
      <w:numFmt w:val="lowerLetter"/>
      <w:lvlText w:val="%5."/>
      <w:lvlJc w:val="left"/>
      <w:pPr>
        <w:tabs>
          <w:tab w:val="left" w:pos="425"/>
        </w:tabs>
        <w:ind w:left="425" w:hanging="425"/>
      </w:pPr>
      <w:rPr>
        <w:rFonts w:hint="default"/>
      </w:rPr>
    </w:lvl>
    <w:lvl w:ilvl="5">
      <w:start w:val="1"/>
      <w:numFmt w:val="lowerRoman"/>
      <w:lvlText w:val="%6."/>
      <w:lvlJc w:val="left"/>
      <w:pPr>
        <w:tabs>
          <w:tab w:val="left" w:pos="425"/>
        </w:tabs>
        <w:ind w:left="425" w:hanging="425"/>
      </w:pPr>
      <w:rPr>
        <w:rFonts w:hint="default"/>
      </w:rPr>
    </w:lvl>
    <w:lvl w:ilvl="6">
      <w:start w:val="1"/>
      <w:numFmt w:val="decimal"/>
      <w:lvlText w:val="%7."/>
      <w:lvlJc w:val="left"/>
      <w:pPr>
        <w:tabs>
          <w:tab w:val="left" w:pos="425"/>
        </w:tabs>
        <w:ind w:left="425" w:hanging="425"/>
      </w:pPr>
      <w:rPr>
        <w:rFonts w:hint="default"/>
      </w:rPr>
    </w:lvl>
    <w:lvl w:ilvl="7">
      <w:start w:val="1"/>
      <w:numFmt w:val="lowerLetter"/>
      <w:lvlText w:val="%8."/>
      <w:lvlJc w:val="left"/>
      <w:pPr>
        <w:tabs>
          <w:tab w:val="left" w:pos="425"/>
        </w:tabs>
        <w:ind w:left="425" w:hanging="425"/>
      </w:pPr>
      <w:rPr>
        <w:rFonts w:hint="default"/>
      </w:rPr>
    </w:lvl>
    <w:lvl w:ilvl="8">
      <w:start w:val="1"/>
      <w:numFmt w:val="lowerRoman"/>
      <w:lvlText w:val="%9."/>
      <w:lvlJc w:val="left"/>
      <w:pPr>
        <w:tabs>
          <w:tab w:val="left" w:pos="425"/>
        </w:tabs>
        <w:ind w:left="425" w:hanging="425"/>
      </w:pPr>
      <w:rPr>
        <w:rFonts w:hint="default"/>
      </w:rPr>
    </w:lvl>
  </w:abstractNum>
  <w:abstractNum w:abstractNumId="29" w15:restartNumberingAfterBreak="0">
    <w:nsid w:val="5BA751C9"/>
    <w:multiLevelType w:val="multilevel"/>
    <w:tmpl w:val="03BA47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FF17A3F"/>
    <w:multiLevelType w:val="multilevel"/>
    <w:tmpl w:val="03BA47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32F3E90"/>
    <w:multiLevelType w:val="multilevel"/>
    <w:tmpl w:val="A5482CC4"/>
    <w:lvl w:ilvl="0">
      <w:start w:val="1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5E3331"/>
    <w:multiLevelType w:val="multilevel"/>
    <w:tmpl w:val="540A8C58"/>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1B5DF4"/>
    <w:multiLevelType w:val="hybridMultilevel"/>
    <w:tmpl w:val="6B4802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E8B1DDC"/>
    <w:multiLevelType w:val="multilevel"/>
    <w:tmpl w:val="50F061E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01182C"/>
    <w:multiLevelType w:val="multilevel"/>
    <w:tmpl w:val="03BA47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23F2C"/>
    <w:multiLevelType w:val="multilevel"/>
    <w:tmpl w:val="82E873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59126D"/>
    <w:multiLevelType w:val="multilevel"/>
    <w:tmpl w:val="3CAE4ED4"/>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BCF0373"/>
    <w:multiLevelType w:val="hybridMultilevel"/>
    <w:tmpl w:val="E488DE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C9B0F7C"/>
    <w:multiLevelType w:val="multilevel"/>
    <w:tmpl w:val="5A2CAE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83049160">
    <w:abstractNumId w:val="28"/>
  </w:num>
  <w:num w:numId="2" w16cid:durableId="235627026">
    <w:abstractNumId w:val="6"/>
  </w:num>
  <w:num w:numId="3" w16cid:durableId="1121800007">
    <w:abstractNumId w:val="11"/>
  </w:num>
  <w:num w:numId="4" w16cid:durableId="922228808">
    <w:abstractNumId w:val="2"/>
  </w:num>
  <w:num w:numId="5" w16cid:durableId="1920553777">
    <w:abstractNumId w:val="19"/>
  </w:num>
  <w:num w:numId="6" w16cid:durableId="2026009812">
    <w:abstractNumId w:val="25"/>
  </w:num>
  <w:num w:numId="7" w16cid:durableId="223609693">
    <w:abstractNumId w:val="23"/>
  </w:num>
  <w:num w:numId="8" w16cid:durableId="813638402">
    <w:abstractNumId w:val="16"/>
  </w:num>
  <w:num w:numId="9" w16cid:durableId="1210343641">
    <w:abstractNumId w:val="37"/>
  </w:num>
  <w:num w:numId="10" w16cid:durableId="1314918748">
    <w:abstractNumId w:val="9"/>
  </w:num>
  <w:num w:numId="11" w16cid:durableId="1983463048">
    <w:abstractNumId w:val="34"/>
  </w:num>
  <w:num w:numId="12" w16cid:durableId="1897474021">
    <w:abstractNumId w:val="27"/>
  </w:num>
  <w:num w:numId="13" w16cid:durableId="55131677">
    <w:abstractNumId w:val="0"/>
  </w:num>
  <w:num w:numId="14" w16cid:durableId="1838420034">
    <w:abstractNumId w:val="36"/>
  </w:num>
  <w:num w:numId="15" w16cid:durableId="1849638918">
    <w:abstractNumId w:val="7"/>
  </w:num>
  <w:num w:numId="16" w16cid:durableId="1430926742">
    <w:abstractNumId w:val="39"/>
  </w:num>
  <w:num w:numId="17" w16cid:durableId="479422867">
    <w:abstractNumId w:val="15"/>
  </w:num>
  <w:num w:numId="18" w16cid:durableId="1463114413">
    <w:abstractNumId w:val="10"/>
  </w:num>
  <w:num w:numId="19" w16cid:durableId="792015470">
    <w:abstractNumId w:val="18"/>
  </w:num>
  <w:num w:numId="20" w16cid:durableId="509876624">
    <w:abstractNumId w:val="31"/>
  </w:num>
  <w:num w:numId="21" w16cid:durableId="139157207">
    <w:abstractNumId w:val="26"/>
  </w:num>
  <w:num w:numId="22" w16cid:durableId="287400491">
    <w:abstractNumId w:val="22"/>
  </w:num>
  <w:num w:numId="23" w16cid:durableId="146098471">
    <w:abstractNumId w:val="3"/>
  </w:num>
  <w:num w:numId="24" w16cid:durableId="435834068">
    <w:abstractNumId w:val="21"/>
  </w:num>
  <w:num w:numId="25" w16cid:durableId="1561744546">
    <w:abstractNumId w:val="35"/>
  </w:num>
  <w:num w:numId="26" w16cid:durableId="1625889160">
    <w:abstractNumId w:val="5"/>
  </w:num>
  <w:num w:numId="27" w16cid:durableId="1702320972">
    <w:abstractNumId w:val="4"/>
  </w:num>
  <w:num w:numId="28" w16cid:durableId="476266510">
    <w:abstractNumId w:val="30"/>
  </w:num>
  <w:num w:numId="29" w16cid:durableId="2055813486">
    <w:abstractNumId w:val="29"/>
  </w:num>
  <w:num w:numId="30" w16cid:durableId="1593394699">
    <w:abstractNumId w:val="32"/>
  </w:num>
  <w:num w:numId="31" w16cid:durableId="735082839">
    <w:abstractNumId w:val="14"/>
  </w:num>
  <w:num w:numId="32" w16cid:durableId="601454779">
    <w:abstractNumId w:val="24"/>
  </w:num>
  <w:num w:numId="33" w16cid:durableId="656375531">
    <w:abstractNumId w:val="17"/>
  </w:num>
  <w:num w:numId="34" w16cid:durableId="440346260">
    <w:abstractNumId w:val="12"/>
  </w:num>
  <w:num w:numId="35" w16cid:durableId="1396396384">
    <w:abstractNumId w:val="33"/>
  </w:num>
  <w:num w:numId="36" w16cid:durableId="1807966647">
    <w:abstractNumId w:val="38"/>
  </w:num>
  <w:num w:numId="37" w16cid:durableId="1857423142">
    <w:abstractNumId w:val="1"/>
  </w:num>
  <w:num w:numId="38" w16cid:durableId="180899046">
    <w:abstractNumId w:val="13"/>
  </w:num>
  <w:num w:numId="39" w16cid:durableId="470294125">
    <w:abstractNumId w:val="8"/>
  </w:num>
  <w:num w:numId="40" w16cid:durableId="12797267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evenAndOddHeaders/>
  <w:drawingGridHorizontalSpacing w:val="1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zMDA0tjAyMjQ1NzZU0lEKTi0uzszPAymwrAUAvDc+hS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Book Antiqu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xfxt2sssbzdf0kexpd9xpfe7fw925sz2fwzf&quot;&gt;My EndNote Library&lt;record-ids&gt;&lt;item&gt;1297&lt;/item&gt;&lt;item&gt;1298&lt;/item&gt;&lt;item&gt;1299&lt;/item&gt;&lt;item&gt;1300&lt;/item&gt;&lt;item&gt;1301&lt;/item&gt;&lt;item&gt;1302&lt;/item&gt;&lt;item&gt;1303&lt;/item&gt;&lt;item&gt;1304&lt;/item&gt;&lt;item&gt;1305&lt;/item&gt;&lt;item&gt;1306&lt;/item&gt;&lt;item&gt;1307&lt;/item&gt;&lt;item&gt;1308&lt;/item&gt;&lt;item&gt;1309&lt;/item&gt;&lt;item&gt;1310&lt;/item&gt;&lt;item&gt;1311&lt;/item&gt;&lt;item&gt;1312&lt;/item&gt;&lt;item&gt;1313&lt;/item&gt;&lt;item&gt;1314&lt;/item&gt;&lt;item&gt;1315&lt;/item&gt;&lt;item&gt;1316&lt;/item&gt;&lt;item&gt;1317&lt;/item&gt;&lt;item&gt;1318&lt;/item&gt;&lt;item&gt;1319&lt;/item&gt;&lt;item&gt;1320&lt;/item&gt;&lt;item&gt;1321&lt;/item&gt;&lt;item&gt;1322&lt;/item&gt;&lt;item&gt;1323&lt;/item&gt;&lt;item&gt;1324&lt;/item&gt;&lt;item&gt;1325&lt;/item&gt;&lt;item&gt;1326&lt;/item&gt;&lt;item&gt;1327&lt;/item&gt;&lt;item&gt;1328&lt;/item&gt;&lt;item&gt;1329&lt;/item&gt;&lt;item&gt;1330&lt;/item&gt;&lt;item&gt;1331&lt;/item&gt;&lt;item&gt;1332&lt;/item&gt;&lt;item&gt;1340&lt;/item&gt;&lt;item&gt;1341&lt;/item&gt;&lt;item&gt;1342&lt;/item&gt;&lt;item&gt;1343&lt;/item&gt;&lt;item&gt;1344&lt;/item&gt;&lt;item&gt;1345&lt;/item&gt;&lt;item&gt;1346&lt;/item&gt;&lt;item&gt;1347&lt;/item&gt;&lt;item&gt;1348&lt;/item&gt;&lt;item&gt;1349&lt;/item&gt;&lt;item&gt;1350&lt;/item&gt;&lt;item&gt;1351&lt;/item&gt;&lt;item&gt;1352&lt;/item&gt;&lt;item&gt;1353&lt;/item&gt;&lt;item&gt;1354&lt;/item&gt;&lt;item&gt;1355&lt;/item&gt;&lt;item&gt;1356&lt;/item&gt;&lt;item&gt;1357&lt;/item&gt;&lt;item&gt;1358&lt;/item&gt;&lt;item&gt;1359&lt;/item&gt;&lt;item&gt;1360&lt;/item&gt;&lt;item&gt;1361&lt;/item&gt;&lt;item&gt;1362&lt;/item&gt;&lt;item&gt;1363&lt;/item&gt;&lt;item&gt;1364&lt;/item&gt;&lt;item&gt;1365&lt;/item&gt;&lt;item&gt;1366&lt;/item&gt;&lt;item&gt;1367&lt;/item&gt;&lt;item&gt;1368&lt;/item&gt;&lt;item&gt;1369&lt;/item&gt;&lt;item&gt;1370&lt;/item&gt;&lt;item&gt;1371&lt;/item&gt;&lt;item&gt;1582&lt;/item&gt;&lt;item&gt;1583&lt;/item&gt;&lt;/record-ids&gt;&lt;/item&gt;&lt;/Libraries&gt;"/>
    <w:docVar w:name="EN.UseJSCitationFormat" w:val="False"/>
  </w:docVars>
  <w:rsids>
    <w:rsidRoot w:val="00E718FE"/>
    <w:rsid w:val="00000CF2"/>
    <w:rsid w:val="000143B2"/>
    <w:rsid w:val="000148F5"/>
    <w:rsid w:val="000149DC"/>
    <w:rsid w:val="00020F67"/>
    <w:rsid w:val="00022CA2"/>
    <w:rsid w:val="0003247A"/>
    <w:rsid w:val="000356B3"/>
    <w:rsid w:val="00041BF6"/>
    <w:rsid w:val="00042269"/>
    <w:rsid w:val="0005567C"/>
    <w:rsid w:val="0005730B"/>
    <w:rsid w:val="000605E2"/>
    <w:rsid w:val="00071E2C"/>
    <w:rsid w:val="00076454"/>
    <w:rsid w:val="00081603"/>
    <w:rsid w:val="000849BA"/>
    <w:rsid w:val="000919BF"/>
    <w:rsid w:val="0009306A"/>
    <w:rsid w:val="00095764"/>
    <w:rsid w:val="000962DE"/>
    <w:rsid w:val="00097AE5"/>
    <w:rsid w:val="000B0A0A"/>
    <w:rsid w:val="000B2FD9"/>
    <w:rsid w:val="000C3C24"/>
    <w:rsid w:val="000C4572"/>
    <w:rsid w:val="000E3190"/>
    <w:rsid w:val="00104A8A"/>
    <w:rsid w:val="00110362"/>
    <w:rsid w:val="00110764"/>
    <w:rsid w:val="00115F79"/>
    <w:rsid w:val="00124D49"/>
    <w:rsid w:val="00130C77"/>
    <w:rsid w:val="001342BB"/>
    <w:rsid w:val="001470B7"/>
    <w:rsid w:val="00163432"/>
    <w:rsid w:val="0017305F"/>
    <w:rsid w:val="00180B3D"/>
    <w:rsid w:val="0018694E"/>
    <w:rsid w:val="00186E59"/>
    <w:rsid w:val="0019179D"/>
    <w:rsid w:val="001933FE"/>
    <w:rsid w:val="00194D2B"/>
    <w:rsid w:val="00196B5A"/>
    <w:rsid w:val="001A35AB"/>
    <w:rsid w:val="001B3488"/>
    <w:rsid w:val="001B5A01"/>
    <w:rsid w:val="001B5CB0"/>
    <w:rsid w:val="001D0F31"/>
    <w:rsid w:val="001D222F"/>
    <w:rsid w:val="001E54C5"/>
    <w:rsid w:val="00201225"/>
    <w:rsid w:val="00202557"/>
    <w:rsid w:val="0020599E"/>
    <w:rsid w:val="00215CC8"/>
    <w:rsid w:val="0022376B"/>
    <w:rsid w:val="00225695"/>
    <w:rsid w:val="0023016D"/>
    <w:rsid w:val="002306C1"/>
    <w:rsid w:val="00235A5C"/>
    <w:rsid w:val="00240C3B"/>
    <w:rsid w:val="0024323D"/>
    <w:rsid w:val="002507E3"/>
    <w:rsid w:val="00254226"/>
    <w:rsid w:val="00272F24"/>
    <w:rsid w:val="00291457"/>
    <w:rsid w:val="00294FF7"/>
    <w:rsid w:val="002A1FF6"/>
    <w:rsid w:val="002B0E57"/>
    <w:rsid w:val="002B59D2"/>
    <w:rsid w:val="002E1F34"/>
    <w:rsid w:val="002E3DCF"/>
    <w:rsid w:val="002E4E3E"/>
    <w:rsid w:val="002F1003"/>
    <w:rsid w:val="002F2E8F"/>
    <w:rsid w:val="002F71B9"/>
    <w:rsid w:val="003025F6"/>
    <w:rsid w:val="00310DD5"/>
    <w:rsid w:val="00336737"/>
    <w:rsid w:val="0033724C"/>
    <w:rsid w:val="003614ED"/>
    <w:rsid w:val="00361997"/>
    <w:rsid w:val="00366BC1"/>
    <w:rsid w:val="00367F3D"/>
    <w:rsid w:val="0037458D"/>
    <w:rsid w:val="003773C2"/>
    <w:rsid w:val="00377458"/>
    <w:rsid w:val="003861E1"/>
    <w:rsid w:val="00392AB0"/>
    <w:rsid w:val="00395ABD"/>
    <w:rsid w:val="0039643D"/>
    <w:rsid w:val="003A4003"/>
    <w:rsid w:val="003A72F3"/>
    <w:rsid w:val="003B1835"/>
    <w:rsid w:val="003C63D4"/>
    <w:rsid w:val="003D5CCA"/>
    <w:rsid w:val="003E2457"/>
    <w:rsid w:val="003E7D63"/>
    <w:rsid w:val="003F0E8A"/>
    <w:rsid w:val="003F7263"/>
    <w:rsid w:val="0040375E"/>
    <w:rsid w:val="004055BD"/>
    <w:rsid w:val="0041392A"/>
    <w:rsid w:val="00417475"/>
    <w:rsid w:val="0042400A"/>
    <w:rsid w:val="0043030A"/>
    <w:rsid w:val="00431771"/>
    <w:rsid w:val="00435C8B"/>
    <w:rsid w:val="00436F6B"/>
    <w:rsid w:val="00446A54"/>
    <w:rsid w:val="004604C4"/>
    <w:rsid w:val="004629D1"/>
    <w:rsid w:val="00464546"/>
    <w:rsid w:val="00465470"/>
    <w:rsid w:val="00472B30"/>
    <w:rsid w:val="004809E0"/>
    <w:rsid w:val="00480F32"/>
    <w:rsid w:val="004831D1"/>
    <w:rsid w:val="00484A66"/>
    <w:rsid w:val="00485CDD"/>
    <w:rsid w:val="004901B4"/>
    <w:rsid w:val="00492A40"/>
    <w:rsid w:val="004A0F65"/>
    <w:rsid w:val="004A164B"/>
    <w:rsid w:val="004A775F"/>
    <w:rsid w:val="004B2992"/>
    <w:rsid w:val="004C14F6"/>
    <w:rsid w:val="004C305C"/>
    <w:rsid w:val="004C73AF"/>
    <w:rsid w:val="004D1165"/>
    <w:rsid w:val="004D18E4"/>
    <w:rsid w:val="004D4C6F"/>
    <w:rsid w:val="004D7FD6"/>
    <w:rsid w:val="004E22A3"/>
    <w:rsid w:val="004E2371"/>
    <w:rsid w:val="004E36CC"/>
    <w:rsid w:val="004E6253"/>
    <w:rsid w:val="004F363D"/>
    <w:rsid w:val="004F3DE8"/>
    <w:rsid w:val="004F4E93"/>
    <w:rsid w:val="004F5E29"/>
    <w:rsid w:val="0050109A"/>
    <w:rsid w:val="0050129B"/>
    <w:rsid w:val="005015E5"/>
    <w:rsid w:val="00502893"/>
    <w:rsid w:val="005045D6"/>
    <w:rsid w:val="0050640C"/>
    <w:rsid w:val="00515223"/>
    <w:rsid w:val="005215B4"/>
    <w:rsid w:val="00534221"/>
    <w:rsid w:val="005559D5"/>
    <w:rsid w:val="00560526"/>
    <w:rsid w:val="00566036"/>
    <w:rsid w:val="00580E36"/>
    <w:rsid w:val="00586E18"/>
    <w:rsid w:val="00592FBD"/>
    <w:rsid w:val="005A23E5"/>
    <w:rsid w:val="005A3AE7"/>
    <w:rsid w:val="005A5099"/>
    <w:rsid w:val="005B2F29"/>
    <w:rsid w:val="005B3B42"/>
    <w:rsid w:val="005C4BF9"/>
    <w:rsid w:val="005C712E"/>
    <w:rsid w:val="005D0820"/>
    <w:rsid w:val="005D4B4A"/>
    <w:rsid w:val="005D6D2D"/>
    <w:rsid w:val="005E1B60"/>
    <w:rsid w:val="005F033E"/>
    <w:rsid w:val="005F2AE4"/>
    <w:rsid w:val="00603034"/>
    <w:rsid w:val="00615C2C"/>
    <w:rsid w:val="0061782F"/>
    <w:rsid w:val="006209A2"/>
    <w:rsid w:val="00623AD3"/>
    <w:rsid w:val="006270E4"/>
    <w:rsid w:val="00631608"/>
    <w:rsid w:val="00633D17"/>
    <w:rsid w:val="0063722D"/>
    <w:rsid w:val="006420FA"/>
    <w:rsid w:val="00646C43"/>
    <w:rsid w:val="00650871"/>
    <w:rsid w:val="00656E70"/>
    <w:rsid w:val="0065740C"/>
    <w:rsid w:val="00660CAB"/>
    <w:rsid w:val="00661DA3"/>
    <w:rsid w:val="00681A03"/>
    <w:rsid w:val="0068292F"/>
    <w:rsid w:val="00691953"/>
    <w:rsid w:val="006B68FA"/>
    <w:rsid w:val="006C05DD"/>
    <w:rsid w:val="006D0755"/>
    <w:rsid w:val="006D5A44"/>
    <w:rsid w:val="006D6D4E"/>
    <w:rsid w:val="006E4D29"/>
    <w:rsid w:val="006F5F59"/>
    <w:rsid w:val="0072042D"/>
    <w:rsid w:val="007211A5"/>
    <w:rsid w:val="00730BAE"/>
    <w:rsid w:val="00732110"/>
    <w:rsid w:val="00732FB4"/>
    <w:rsid w:val="007361B7"/>
    <w:rsid w:val="00740EFF"/>
    <w:rsid w:val="007510C3"/>
    <w:rsid w:val="007654B3"/>
    <w:rsid w:val="007660F4"/>
    <w:rsid w:val="0076647F"/>
    <w:rsid w:val="00766776"/>
    <w:rsid w:val="007742E3"/>
    <w:rsid w:val="00776491"/>
    <w:rsid w:val="007955A0"/>
    <w:rsid w:val="007956C6"/>
    <w:rsid w:val="0079715D"/>
    <w:rsid w:val="007A3610"/>
    <w:rsid w:val="007A6073"/>
    <w:rsid w:val="007B19E9"/>
    <w:rsid w:val="007C4588"/>
    <w:rsid w:val="007C5CB6"/>
    <w:rsid w:val="007D2F48"/>
    <w:rsid w:val="007D5C43"/>
    <w:rsid w:val="007E1C80"/>
    <w:rsid w:val="007F3BA3"/>
    <w:rsid w:val="007F7937"/>
    <w:rsid w:val="00811CA8"/>
    <w:rsid w:val="00813244"/>
    <w:rsid w:val="0081487A"/>
    <w:rsid w:val="00815522"/>
    <w:rsid w:val="0081750D"/>
    <w:rsid w:val="00832C3F"/>
    <w:rsid w:val="00833C80"/>
    <w:rsid w:val="00840220"/>
    <w:rsid w:val="00850CA9"/>
    <w:rsid w:val="00852514"/>
    <w:rsid w:val="00853E9F"/>
    <w:rsid w:val="008540C6"/>
    <w:rsid w:val="0085410B"/>
    <w:rsid w:val="008550DD"/>
    <w:rsid w:val="008568CF"/>
    <w:rsid w:val="00860DA8"/>
    <w:rsid w:val="00862E93"/>
    <w:rsid w:val="00863F80"/>
    <w:rsid w:val="0086769E"/>
    <w:rsid w:val="008702AA"/>
    <w:rsid w:val="00876A16"/>
    <w:rsid w:val="00880798"/>
    <w:rsid w:val="00897A89"/>
    <w:rsid w:val="008A56F0"/>
    <w:rsid w:val="008B2093"/>
    <w:rsid w:val="008B27AA"/>
    <w:rsid w:val="008C04EE"/>
    <w:rsid w:val="008C3835"/>
    <w:rsid w:val="008C5047"/>
    <w:rsid w:val="008C632A"/>
    <w:rsid w:val="008C77E6"/>
    <w:rsid w:val="008D1A33"/>
    <w:rsid w:val="008D5974"/>
    <w:rsid w:val="008E705D"/>
    <w:rsid w:val="008F086D"/>
    <w:rsid w:val="008F0ACF"/>
    <w:rsid w:val="008F62D4"/>
    <w:rsid w:val="009028C4"/>
    <w:rsid w:val="00904BBD"/>
    <w:rsid w:val="009050CD"/>
    <w:rsid w:val="00905827"/>
    <w:rsid w:val="00926E6E"/>
    <w:rsid w:val="00933708"/>
    <w:rsid w:val="00934593"/>
    <w:rsid w:val="00940B9C"/>
    <w:rsid w:val="0094348E"/>
    <w:rsid w:val="00943E21"/>
    <w:rsid w:val="00967B3E"/>
    <w:rsid w:val="00970C09"/>
    <w:rsid w:val="00972145"/>
    <w:rsid w:val="009748B3"/>
    <w:rsid w:val="0098096A"/>
    <w:rsid w:val="00980C20"/>
    <w:rsid w:val="009813E9"/>
    <w:rsid w:val="009B6A63"/>
    <w:rsid w:val="009C4993"/>
    <w:rsid w:val="009D2D0B"/>
    <w:rsid w:val="009E2DE2"/>
    <w:rsid w:val="009E49CE"/>
    <w:rsid w:val="009E6636"/>
    <w:rsid w:val="009F3762"/>
    <w:rsid w:val="009F73F8"/>
    <w:rsid w:val="00A0106A"/>
    <w:rsid w:val="00A05C76"/>
    <w:rsid w:val="00A12449"/>
    <w:rsid w:val="00A175D0"/>
    <w:rsid w:val="00A2148C"/>
    <w:rsid w:val="00A22B3C"/>
    <w:rsid w:val="00A2526B"/>
    <w:rsid w:val="00A30B3D"/>
    <w:rsid w:val="00A4259F"/>
    <w:rsid w:val="00A52910"/>
    <w:rsid w:val="00A52C9C"/>
    <w:rsid w:val="00A53287"/>
    <w:rsid w:val="00A571FF"/>
    <w:rsid w:val="00A62471"/>
    <w:rsid w:val="00A63A65"/>
    <w:rsid w:val="00A76148"/>
    <w:rsid w:val="00A76EB2"/>
    <w:rsid w:val="00A80475"/>
    <w:rsid w:val="00A816B6"/>
    <w:rsid w:val="00A827BA"/>
    <w:rsid w:val="00A9482E"/>
    <w:rsid w:val="00A96D0C"/>
    <w:rsid w:val="00A97555"/>
    <w:rsid w:val="00AB2C2D"/>
    <w:rsid w:val="00AC19E8"/>
    <w:rsid w:val="00AC1E8D"/>
    <w:rsid w:val="00AC41C9"/>
    <w:rsid w:val="00AC4A8E"/>
    <w:rsid w:val="00AD3CDB"/>
    <w:rsid w:val="00AE2C71"/>
    <w:rsid w:val="00AF086E"/>
    <w:rsid w:val="00B028F3"/>
    <w:rsid w:val="00B04968"/>
    <w:rsid w:val="00B1149C"/>
    <w:rsid w:val="00B31318"/>
    <w:rsid w:val="00B31343"/>
    <w:rsid w:val="00B314A6"/>
    <w:rsid w:val="00B33583"/>
    <w:rsid w:val="00B44FDC"/>
    <w:rsid w:val="00B46BA6"/>
    <w:rsid w:val="00B62DC3"/>
    <w:rsid w:val="00B642B9"/>
    <w:rsid w:val="00B675BF"/>
    <w:rsid w:val="00B677A7"/>
    <w:rsid w:val="00B71719"/>
    <w:rsid w:val="00B772C5"/>
    <w:rsid w:val="00B83F85"/>
    <w:rsid w:val="00B905AC"/>
    <w:rsid w:val="00B94159"/>
    <w:rsid w:val="00B964AC"/>
    <w:rsid w:val="00B978E1"/>
    <w:rsid w:val="00BA388A"/>
    <w:rsid w:val="00BB0BD3"/>
    <w:rsid w:val="00BB1301"/>
    <w:rsid w:val="00BB3BCB"/>
    <w:rsid w:val="00BB3C00"/>
    <w:rsid w:val="00BB507A"/>
    <w:rsid w:val="00BC602C"/>
    <w:rsid w:val="00BD0EAF"/>
    <w:rsid w:val="00BE242C"/>
    <w:rsid w:val="00BE67D3"/>
    <w:rsid w:val="00BF5963"/>
    <w:rsid w:val="00C037E6"/>
    <w:rsid w:val="00C14596"/>
    <w:rsid w:val="00C2036C"/>
    <w:rsid w:val="00C27006"/>
    <w:rsid w:val="00C31E7F"/>
    <w:rsid w:val="00C34635"/>
    <w:rsid w:val="00C4157C"/>
    <w:rsid w:val="00C47B2A"/>
    <w:rsid w:val="00C47BD1"/>
    <w:rsid w:val="00C57EB7"/>
    <w:rsid w:val="00C723F3"/>
    <w:rsid w:val="00C74377"/>
    <w:rsid w:val="00C80F6E"/>
    <w:rsid w:val="00C8353A"/>
    <w:rsid w:val="00C84F21"/>
    <w:rsid w:val="00CA1428"/>
    <w:rsid w:val="00CB0300"/>
    <w:rsid w:val="00CC7FDC"/>
    <w:rsid w:val="00CD2A23"/>
    <w:rsid w:val="00CE2102"/>
    <w:rsid w:val="00CF073C"/>
    <w:rsid w:val="00D0088F"/>
    <w:rsid w:val="00D01BFC"/>
    <w:rsid w:val="00D14616"/>
    <w:rsid w:val="00D17B53"/>
    <w:rsid w:val="00D21C1F"/>
    <w:rsid w:val="00D24B84"/>
    <w:rsid w:val="00D34977"/>
    <w:rsid w:val="00D530CA"/>
    <w:rsid w:val="00D54611"/>
    <w:rsid w:val="00D61515"/>
    <w:rsid w:val="00D84590"/>
    <w:rsid w:val="00D86992"/>
    <w:rsid w:val="00D935C1"/>
    <w:rsid w:val="00D9687C"/>
    <w:rsid w:val="00D97475"/>
    <w:rsid w:val="00D97ADC"/>
    <w:rsid w:val="00DA3D61"/>
    <w:rsid w:val="00DB1B71"/>
    <w:rsid w:val="00DB4E56"/>
    <w:rsid w:val="00DC1356"/>
    <w:rsid w:val="00DC2556"/>
    <w:rsid w:val="00DF4C14"/>
    <w:rsid w:val="00DF6C32"/>
    <w:rsid w:val="00DF726B"/>
    <w:rsid w:val="00E02973"/>
    <w:rsid w:val="00E1130E"/>
    <w:rsid w:val="00E146D3"/>
    <w:rsid w:val="00E3610B"/>
    <w:rsid w:val="00E36273"/>
    <w:rsid w:val="00E45980"/>
    <w:rsid w:val="00E54A5D"/>
    <w:rsid w:val="00E6170B"/>
    <w:rsid w:val="00E63813"/>
    <w:rsid w:val="00E718FE"/>
    <w:rsid w:val="00E82430"/>
    <w:rsid w:val="00E85330"/>
    <w:rsid w:val="00E97B98"/>
    <w:rsid w:val="00EB2267"/>
    <w:rsid w:val="00EB345C"/>
    <w:rsid w:val="00EB3C0C"/>
    <w:rsid w:val="00EB4F86"/>
    <w:rsid w:val="00EC7482"/>
    <w:rsid w:val="00ED43F3"/>
    <w:rsid w:val="00ED6DCE"/>
    <w:rsid w:val="00EE393E"/>
    <w:rsid w:val="00EE70FD"/>
    <w:rsid w:val="00F002B4"/>
    <w:rsid w:val="00F036D0"/>
    <w:rsid w:val="00F10A11"/>
    <w:rsid w:val="00F14A42"/>
    <w:rsid w:val="00F25364"/>
    <w:rsid w:val="00F334CF"/>
    <w:rsid w:val="00F34EBE"/>
    <w:rsid w:val="00F47664"/>
    <w:rsid w:val="00F602E7"/>
    <w:rsid w:val="00F65E93"/>
    <w:rsid w:val="00F756C2"/>
    <w:rsid w:val="00F864AF"/>
    <w:rsid w:val="00F90B46"/>
    <w:rsid w:val="00F91B51"/>
    <w:rsid w:val="00FA0F66"/>
    <w:rsid w:val="00FA753E"/>
    <w:rsid w:val="00FC0091"/>
    <w:rsid w:val="00FD481A"/>
    <w:rsid w:val="00FD7170"/>
    <w:rsid w:val="00FE2AB9"/>
    <w:rsid w:val="00FF19CA"/>
    <w:rsid w:val="066C0CEB"/>
    <w:rsid w:val="1F2323DC"/>
    <w:rsid w:val="24437C56"/>
    <w:rsid w:val="2F2A56A2"/>
    <w:rsid w:val="35507656"/>
    <w:rsid w:val="368F4D92"/>
    <w:rsid w:val="3C565982"/>
    <w:rsid w:val="42E73B8E"/>
    <w:rsid w:val="6A702364"/>
    <w:rsid w:val="6BFB07DA"/>
    <w:rsid w:val="74E37D9F"/>
    <w:rsid w:val="78FB3F9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AF791"/>
  <w15:docId w15:val="{FF3CC132-D7C1-A94A-AC59-6E452985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Book Antiqua" w:eastAsiaTheme="minorEastAsia" w:hAnsi="Book Antiqua" w:cstheme="minorBidi"/>
      <w:szCs w:val="22"/>
      <w:lang w:val="en-US"/>
    </w:rPr>
  </w:style>
  <w:style w:type="paragraph" w:styleId="Heading1">
    <w:name w:val="heading 1"/>
    <w:basedOn w:val="Normal"/>
    <w:next w:val="Normal"/>
    <w:link w:val="Heading1Char"/>
    <w:uiPriority w:val="9"/>
    <w:qFormat/>
    <w:pPr>
      <w:numPr>
        <w:numId w:val="1"/>
      </w:numPr>
      <w:outlineLvl w:val="0"/>
    </w:pPr>
    <w:rPr>
      <w:b/>
      <w:bCs/>
      <w:color w:val="C45911" w:themeColor="accent2" w:themeShade="BF"/>
    </w:rPr>
  </w:style>
  <w:style w:type="paragraph" w:styleId="Heading2">
    <w:name w:val="heading 2"/>
    <w:basedOn w:val="Normal"/>
    <w:next w:val="Normal"/>
    <w:link w:val="Heading2Char"/>
    <w:uiPriority w:val="9"/>
    <w:unhideWhenUsed/>
    <w:qFormat/>
    <w:pPr>
      <w:tabs>
        <w:tab w:val="left" w:pos="425"/>
      </w:tabs>
      <w:outlineLvl w:val="1"/>
    </w:pPr>
    <w:rPr>
      <w:i/>
      <w:iCs/>
    </w:rPr>
  </w:style>
  <w:style w:type="paragraph" w:styleId="Heading3">
    <w:name w:val="heading 3"/>
    <w:basedOn w:val="Heading1"/>
    <w:next w:val="Normal"/>
    <w:link w:val="Heading3Char"/>
    <w:uiPriority w:val="9"/>
    <w:unhideWhenUsed/>
    <w:qFormat/>
    <w:pPr>
      <w:numPr>
        <w:ilvl w:val="2"/>
      </w:numPr>
      <w:outlineLvl w:val="2"/>
    </w:pPr>
    <w:rPr>
      <w:b w:val="0"/>
      <w:bCs w:val="0"/>
    </w:rPr>
  </w:style>
  <w:style w:type="paragraph" w:styleId="Heading4">
    <w:name w:val="heading 4"/>
    <w:basedOn w:val="Heading1"/>
    <w:next w:val="Normal"/>
    <w:link w:val="Heading4Char"/>
    <w:uiPriority w:val="9"/>
    <w:unhideWhenUsed/>
    <w:qFormat/>
    <w:pPr>
      <w:numPr>
        <w:numId w:val="0"/>
      </w:numPr>
      <w:ind w:left="360" w:hanging="360"/>
      <w:outlineLvl w:val="3"/>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Cs w:val="20"/>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cs="Times New Roman"/>
      <w:sz w:val="24"/>
      <w:szCs w:val="24"/>
      <w:lang w:val="en-AU"/>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unhideWhenUsed/>
    <w:qFormat/>
    <w:pPr>
      <w:widowControl w:val="0"/>
      <w:ind w:right="-64"/>
      <w:jc w:val="center"/>
    </w:pPr>
    <w:rPr>
      <w:rFonts w:eastAsia="SimSun" w:cs="FangSong"/>
      <w:kern w:val="2"/>
      <w:szCs w:val="20"/>
    </w:rPr>
  </w:style>
  <w:style w:type="paragraph" w:styleId="Title">
    <w:name w:val="Title"/>
    <w:basedOn w:val="Normal"/>
    <w:next w:val="Normal"/>
    <w:link w:val="TitleChar"/>
    <w:uiPriority w:val="10"/>
    <w:qFormat/>
    <w:pPr>
      <w:jc w:val="center"/>
    </w:pPr>
    <w:rPr>
      <w:b/>
      <w:bCs/>
      <w:color w:val="C45911" w:themeColor="accent2" w:themeShade="BF"/>
      <w:sz w:val="28"/>
      <w:szCs w:val="28"/>
    </w:rPr>
  </w:style>
  <w:style w:type="paragraph" w:styleId="ListParagraph">
    <w:name w:val="List Paragraph"/>
    <w:basedOn w:val="Normal"/>
    <w:uiPriority w:val="99"/>
    <w:qFormat/>
    <w:pPr>
      <w:ind w:left="720"/>
      <w:contextualSpacing/>
    </w:pPr>
  </w:style>
  <w:style w:type="character" w:customStyle="1" w:styleId="Heading1Char">
    <w:name w:val="Heading 1 Char"/>
    <w:basedOn w:val="DefaultParagraphFont"/>
    <w:link w:val="Heading1"/>
    <w:uiPriority w:val="9"/>
    <w:qFormat/>
    <w:rPr>
      <w:b/>
      <w:bCs/>
      <w:color w:val="C45911" w:themeColor="accent2" w:themeShade="BF"/>
    </w:rPr>
  </w:style>
  <w:style w:type="character" w:customStyle="1" w:styleId="Heading2Char">
    <w:name w:val="Heading 2 Char"/>
    <w:basedOn w:val="DefaultParagraphFont"/>
    <w:link w:val="Heading2"/>
    <w:uiPriority w:val="9"/>
    <w:qFormat/>
    <w:rPr>
      <w:b/>
      <w:bCs/>
      <w:i/>
      <w:iCs/>
      <w:color w:val="C45911" w:themeColor="accent2" w:themeShade="BF"/>
    </w:rPr>
  </w:style>
  <w:style w:type="character" w:customStyle="1" w:styleId="Heading3Char">
    <w:name w:val="Heading 3 Char"/>
    <w:basedOn w:val="DefaultParagraphFont"/>
    <w:link w:val="Heading3"/>
    <w:uiPriority w:val="9"/>
    <w:qFormat/>
    <w:rPr>
      <w:color w:val="C45911" w:themeColor="accent2" w:themeShade="BF"/>
    </w:rPr>
  </w:style>
  <w:style w:type="character" w:customStyle="1" w:styleId="Heading4Char">
    <w:name w:val="Heading 4 Char"/>
    <w:basedOn w:val="DefaultParagraphFont"/>
    <w:link w:val="Heading4"/>
    <w:uiPriority w:val="9"/>
    <w:qFormat/>
    <w:rPr>
      <w:i/>
      <w:iCs/>
      <w:color w:val="C45911" w:themeColor="accent2" w:themeShade="B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TitleChar">
    <w:name w:val="Title Char"/>
    <w:basedOn w:val="DefaultParagraphFont"/>
    <w:link w:val="Title"/>
    <w:uiPriority w:val="10"/>
    <w:qFormat/>
    <w:rPr>
      <w:b/>
      <w:bCs/>
      <w:color w:val="C45911" w:themeColor="accent2" w:themeShade="BF"/>
      <w:sz w:val="28"/>
      <w:szCs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semiHidden/>
    <w:qFormat/>
    <w:rPr>
      <w:szCs w:val="20"/>
    </w:rPr>
  </w:style>
  <w:style w:type="paragraph" w:customStyle="1" w:styleId="Revision1">
    <w:name w:val="Revision1"/>
    <w:hidden/>
    <w:uiPriority w:val="99"/>
    <w:semiHidden/>
    <w:qFormat/>
    <w:rPr>
      <w:rFonts w:ascii="Book Antiqua" w:eastAsiaTheme="minorEastAsia" w:hAnsi="Book Antiqua" w:cstheme="minorBidi"/>
      <w:szCs w:val="22"/>
      <w:lang w:val="en-US"/>
    </w:rPr>
  </w:style>
  <w:style w:type="paragraph" w:styleId="NoSpacing">
    <w:name w:val="No Spacing"/>
    <w:uiPriority w:val="1"/>
    <w:qFormat/>
    <w:pPr>
      <w:jc w:val="both"/>
    </w:pPr>
    <w:rPr>
      <w:rFonts w:ascii="Book Antiqua" w:eastAsiaTheme="minorEastAsia" w:hAnsi="Book Antiqua" w:cstheme="minorBidi"/>
      <w:szCs w:val="22"/>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rFonts w:asciiTheme="minorHAnsi" w:hAnsiTheme="minorHAnsi"/>
      <w:kern w:val="2"/>
      <w:sz w:val="24"/>
      <w:szCs w:val="24"/>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8bullet">
    <w:name w:val="MDPI_3.8_bullet"/>
    <w:qFormat/>
    <w:pPr>
      <w:numPr>
        <w:numId w:val="2"/>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uiPriority w:val="39"/>
    <w:qFormat/>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
    <w:name w:val="Table Grid3"/>
    <w:basedOn w:val="TableNormal"/>
    <w:uiPriority w:val="39"/>
    <w:qFormat/>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semiHidden/>
    <w:unhideWhenUsed/>
    <w:qFormat/>
  </w:style>
  <w:style w:type="paragraph" w:customStyle="1" w:styleId="EndNoteBibliography">
    <w:name w:val="EndNote Bibliography"/>
    <w:basedOn w:val="Normal"/>
    <w:qFormat/>
    <w:rPr>
      <w:rFonts w:cs="Calibri"/>
    </w:rPr>
  </w:style>
  <w:style w:type="paragraph" w:customStyle="1" w:styleId="Bibliography2">
    <w:name w:val="Bibliography2"/>
    <w:basedOn w:val="Normal"/>
    <w:next w:val="Normal"/>
    <w:uiPriority w:val="37"/>
    <w:unhideWhenUsed/>
    <w:qFormat/>
    <w:pPr>
      <w:spacing w:line="480" w:lineRule="auto"/>
      <w:ind w:left="720" w:hanging="720"/>
    </w:pPr>
  </w:style>
  <w:style w:type="character" w:styleId="UnresolvedMention">
    <w:name w:val="Unresolved Mention"/>
    <w:basedOn w:val="DefaultParagraphFont"/>
    <w:uiPriority w:val="99"/>
    <w:semiHidden/>
    <w:unhideWhenUsed/>
    <w:rsid w:val="00115F79"/>
    <w:rPr>
      <w:color w:val="605E5C"/>
      <w:shd w:val="clear" w:color="auto" w:fill="E1DFDD"/>
    </w:rPr>
  </w:style>
  <w:style w:type="paragraph" w:customStyle="1" w:styleId="EndNoteBibliographyTitle">
    <w:name w:val="EndNote Bibliography Title"/>
    <w:basedOn w:val="Normal"/>
    <w:link w:val="EndNoteBibliographyTitleChar"/>
    <w:rsid w:val="00A22B3C"/>
    <w:pPr>
      <w:jc w:val="center"/>
    </w:pPr>
    <w:rPr>
      <w:noProof/>
    </w:rPr>
  </w:style>
  <w:style w:type="character" w:customStyle="1" w:styleId="EndNoteBibliographyTitleChar">
    <w:name w:val="EndNote Bibliography Title Char"/>
    <w:basedOn w:val="DefaultParagraphFont"/>
    <w:link w:val="EndNoteBibliographyTitle"/>
    <w:rsid w:val="00A22B3C"/>
    <w:rPr>
      <w:rFonts w:ascii="Book Antiqua" w:eastAsiaTheme="minorEastAsia" w:hAnsi="Book Antiqua" w:cstheme="minorBidi"/>
      <w:noProof/>
      <w:szCs w:val="22"/>
      <w:lang w:val="en-US"/>
    </w:rPr>
  </w:style>
  <w:style w:type="character" w:styleId="FollowedHyperlink">
    <w:name w:val="FollowedHyperlink"/>
    <w:basedOn w:val="DefaultParagraphFont"/>
    <w:uiPriority w:val="99"/>
    <w:semiHidden/>
    <w:unhideWhenUsed/>
    <w:rsid w:val="003614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muhammadabdullahbuttfst@gmail.com" TargetMode="External"/><Relationship Id="rId2" Type="http://schemas.openxmlformats.org/officeDocument/2006/relationships/hyperlink" Target="mailto:muhammadabdullahbuttfst@gmail.com" TargetMode="External"/><Relationship Id="rId1" Type="http://schemas.openxmlformats.org/officeDocument/2006/relationships/image" Target="media/image1.png"/><Relationship Id="rId4" Type="http://schemas.openxmlformats.org/officeDocument/2006/relationships/hyperlink" Target="mailto:talhariaz2844@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erp\Documents\Custom%20Office%20Templates\fsam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191A47-4297-4D0C-AD5A-A7D56C279402}">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fsamr</Template>
  <TotalTime>124</TotalTime>
  <Pages>1</Pages>
  <Words>21900</Words>
  <Characters>124836</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Risk Identification from the Perspective of South-South Cooperation—Evidence from China and Mongolia Agricultural Technology Cooperation</vt:lpstr>
    </vt:vector>
  </TitlesOfParts>
  <Company/>
  <LinksUpToDate>false</LinksUpToDate>
  <CharactersWithSpaces>146444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Identification from the Perspective of South-South Cooperation—Evidence from China and Mongolia Agricultural Technology Cooperation</dc:title>
  <dc:creator>Author a;Author b;Author c</dc:creator>
  <cp:lastModifiedBy>a3823</cp:lastModifiedBy>
  <cp:revision>19</cp:revision>
  <cp:lastPrinted>2026-04-22T20:56:00Z</cp:lastPrinted>
  <dcterms:created xsi:type="dcterms:W3CDTF">2026-04-11T08:02:00Z</dcterms:created>
  <dcterms:modified xsi:type="dcterms:W3CDTF">2026-04-22T20:57:00Z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a Department, Institute, Country b Department, Institute, Country c Department, Institute, Country</vt:lpwstr>
  </property>
  <property fmtid="{D5CDD505-2E9C-101B-9397-08002B2CF9AE}" pid="3" name="Corresponding">
    <vt:lpwstr>Corresponding email: abc@xyz.edu.pk (Author Name)</vt:lpwstr>
  </property>
  <property fmtid="{D5CDD505-2E9C-101B-9397-08002B2CF9AE}" pid="4" name="Authors">
    <vt:lpwstr>Author a, Author b, Author c</vt:lpwstr>
  </property>
  <property fmtid="{D5CDD505-2E9C-101B-9397-08002B2CF9AE}" pid="5" name="GrammarlyDocumentId">
    <vt:lpwstr>538a678df894f3a75272e8f0eae23669eef97fb1d9aa368b90a9e30ff56570c1</vt:lpwstr>
  </property>
  <property fmtid="{D5CDD505-2E9C-101B-9397-08002B2CF9AE}" pid="6" name="KSOProductBuildVer">
    <vt:lpwstr>1033-12.2.0.22549</vt:lpwstr>
  </property>
  <property fmtid="{D5CDD505-2E9C-101B-9397-08002B2CF9AE}" pid="7" name="ICV">
    <vt:lpwstr>DBA90A1717F546F39066DCDA79DA524A_13</vt:lpwstr>
  </property>
</Properties>
</file>